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highlight w:val="none"/>
        </w:rPr>
      </w:pPr>
      <w:bookmarkStart w:id="94" w:name="_GoBack"/>
      <w:bookmarkEnd w:id="94"/>
    </w:p>
    <w:p>
      <w:pPr>
        <w:jc w:val="center"/>
        <w:rPr>
          <w:rFonts w:hint="eastAsia" w:ascii="方正小标宋简体" w:eastAsia="方正小标宋简体" w:cstheme="minorBidi"/>
          <w:color w:val="auto"/>
          <w:sz w:val="52"/>
          <w:szCs w:val="52"/>
          <w:highlight w:val="none"/>
          <w:lang w:eastAsia="zh-CN"/>
        </w:rPr>
      </w:pPr>
      <w:r>
        <w:rPr>
          <w:rFonts w:hint="eastAsia" w:ascii="方正小标宋简体" w:eastAsia="方正小标宋简体" w:cstheme="minorBidi"/>
          <w:color w:val="auto"/>
          <w:sz w:val="52"/>
          <w:szCs w:val="52"/>
          <w:highlight w:val="none"/>
          <w:lang w:eastAsia="zh-CN"/>
        </w:rPr>
        <w:t>广州市净水有限公司2024年度水质中心实验室更新改造设计服务项目（第二次）</w:t>
      </w:r>
    </w:p>
    <w:p>
      <w:pPr>
        <w:jc w:val="center"/>
        <w:rPr>
          <w:rFonts w:hint="eastAsia" w:ascii="方正小标宋简体" w:eastAsia="方正小标宋简体" w:cstheme="minorBidi"/>
          <w:color w:val="auto"/>
          <w:sz w:val="52"/>
          <w:szCs w:val="52"/>
          <w:highlight w:val="none"/>
          <w:lang w:eastAsia="zh-CN"/>
        </w:rPr>
      </w:pPr>
    </w:p>
    <w:p>
      <w:pPr>
        <w:jc w:val="center"/>
        <w:rPr>
          <w:rFonts w:ascii="方正小标宋简体" w:eastAsia="方正小标宋简体"/>
          <w:color w:val="auto"/>
          <w:sz w:val="52"/>
          <w:szCs w:val="52"/>
          <w:highlight w:val="none"/>
        </w:rPr>
      </w:pPr>
      <w:r>
        <w:rPr>
          <w:rFonts w:hint="eastAsia" w:ascii="方正小标宋简体" w:eastAsia="方正小标宋简体"/>
          <w:color w:val="auto"/>
          <w:sz w:val="52"/>
          <w:szCs w:val="52"/>
          <w:highlight w:val="none"/>
        </w:rPr>
        <w:t>采购文件</w:t>
      </w: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both"/>
        <w:rPr>
          <w:rFonts w:ascii="仿宋_GB2312" w:eastAsia="仿宋_GB2312"/>
          <w:color w:val="auto"/>
          <w:sz w:val="32"/>
          <w:szCs w:val="32"/>
          <w:highlight w:val="none"/>
        </w:rPr>
      </w:pPr>
    </w:p>
    <w:p>
      <w:pPr>
        <w:pStyle w:val="8"/>
        <w:rPr>
          <w:rFonts w:ascii="仿宋_GB2312" w:eastAsia="仿宋_GB2312"/>
          <w:color w:val="auto"/>
          <w:sz w:val="32"/>
          <w:szCs w:val="32"/>
          <w:highlight w:val="none"/>
        </w:rPr>
      </w:pPr>
    </w:p>
    <w:p>
      <w:pPr>
        <w:pStyle w:val="8"/>
        <w:rPr>
          <w:rFonts w:ascii="仿宋_GB2312" w:eastAsia="仿宋_GB2312"/>
          <w:color w:val="auto"/>
          <w:sz w:val="32"/>
          <w:szCs w:val="32"/>
          <w:highlight w:val="none"/>
        </w:rPr>
      </w:pPr>
    </w:p>
    <w:p>
      <w:pPr>
        <w:rPr>
          <w:rFonts w:ascii="仿宋_GB2312" w:eastAsia="仿宋_GB2312"/>
          <w:color w:val="auto"/>
          <w:sz w:val="32"/>
          <w:szCs w:val="32"/>
          <w:highlight w:val="none"/>
        </w:rPr>
      </w:pPr>
    </w:p>
    <w:p>
      <w:pPr>
        <w:pStyle w:val="2"/>
      </w:pPr>
    </w:p>
    <w:p>
      <w:pPr>
        <w:pStyle w:val="8"/>
        <w:rPr>
          <w:rFonts w:ascii="仿宋_GB2312" w:eastAsia="仿宋_GB2312"/>
          <w:color w:val="auto"/>
          <w:sz w:val="32"/>
          <w:szCs w:val="32"/>
          <w:highlight w:val="none"/>
        </w:rPr>
      </w:pPr>
    </w:p>
    <w:p>
      <w:pPr>
        <w:jc w:val="center"/>
        <w:rPr>
          <w:rFonts w:hint="eastAsia"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hint="eastAsia" w:ascii="黑体" w:hAnsi="黑体" w:eastAsia="黑体"/>
          <w:color w:val="auto"/>
          <w:sz w:val="32"/>
          <w:szCs w:val="32"/>
          <w:highlight w:val="none"/>
        </w:rPr>
      </w:pPr>
      <w:r>
        <w:rPr>
          <w:rFonts w:hint="eastAsia" w:ascii="黑体" w:hAnsi="黑体" w:eastAsia="黑体" w:cs="仿宋_GB2312"/>
          <w:color w:val="auto"/>
          <w:sz w:val="32"/>
          <w:szCs w:val="32"/>
          <w:highlight w:val="none"/>
          <w:lang w:val="en-US" w:eastAsia="zh-CN"/>
        </w:rPr>
        <w:t>广州市净水有限公司</w:t>
      </w:r>
    </w:p>
    <w:p>
      <w:pPr>
        <w:jc w:val="center"/>
        <w:rPr>
          <w:rFonts w:hint="eastAsia" w:ascii="黑体" w:hAnsi="黑体" w:eastAsia="黑体" w:cs="仿宋_GB2312"/>
          <w:color w:val="auto"/>
          <w:sz w:val="32"/>
          <w:szCs w:val="32"/>
          <w:highlight w:val="none"/>
        </w:rPr>
      </w:pPr>
      <w:r>
        <w:rPr>
          <w:rFonts w:hint="eastAsia" w:ascii="黑体" w:hAnsi="黑体" w:eastAsia="黑体"/>
          <w:color w:val="auto"/>
          <w:sz w:val="32"/>
          <w:szCs w:val="32"/>
          <w:highlight w:val="none"/>
        </w:rPr>
        <w:t>二</w:t>
      </w:r>
      <w:r>
        <w:rPr>
          <w:rFonts w:hint="eastAsia" w:ascii="黑体" w:hAnsi="黑体" w:eastAsia="黑体" w:cs="宋体"/>
          <w:color w:val="auto"/>
          <w:sz w:val="32"/>
          <w:szCs w:val="32"/>
          <w:highlight w:val="none"/>
        </w:rPr>
        <w:t>〇</w:t>
      </w:r>
      <w:r>
        <w:rPr>
          <w:rFonts w:hint="eastAsia" w:ascii="黑体" w:hAnsi="黑体" w:eastAsia="黑体" w:cs="仿宋_GB2312"/>
          <w:color w:val="auto"/>
          <w:sz w:val="32"/>
          <w:szCs w:val="32"/>
          <w:highlight w:val="none"/>
        </w:rPr>
        <w:t>二</w:t>
      </w:r>
      <w:r>
        <w:rPr>
          <w:rFonts w:hint="eastAsia" w:ascii="黑体" w:hAnsi="黑体" w:eastAsia="黑体" w:cs="仿宋_GB2312"/>
          <w:color w:val="auto"/>
          <w:sz w:val="32"/>
          <w:szCs w:val="32"/>
          <w:highlight w:val="none"/>
          <w:lang w:val="en-US" w:eastAsia="zh-CN"/>
        </w:rPr>
        <w:t>四</w:t>
      </w:r>
      <w:r>
        <w:rPr>
          <w:rFonts w:hint="eastAsia" w:ascii="黑体" w:hAnsi="黑体" w:eastAsia="黑体" w:cs="仿宋_GB2312"/>
          <w:color w:val="auto"/>
          <w:sz w:val="32"/>
          <w:szCs w:val="32"/>
          <w:highlight w:val="none"/>
        </w:rPr>
        <w:t>年</w:t>
      </w:r>
      <w:r>
        <w:rPr>
          <w:rFonts w:hint="eastAsia" w:ascii="黑体" w:hAnsi="黑体" w:eastAsia="黑体" w:cs="仿宋_GB2312"/>
          <w:color w:val="auto"/>
          <w:sz w:val="32"/>
          <w:szCs w:val="32"/>
          <w:highlight w:val="none"/>
          <w:lang w:val="en-US" w:eastAsia="zh-CN"/>
        </w:rPr>
        <w:t>一</w:t>
      </w:r>
      <w:r>
        <w:rPr>
          <w:rFonts w:hint="eastAsia" w:ascii="黑体" w:hAnsi="黑体" w:eastAsia="黑体" w:cs="仿宋_GB2312"/>
          <w:color w:val="auto"/>
          <w:sz w:val="32"/>
          <w:szCs w:val="32"/>
          <w:highlight w:val="none"/>
        </w:rPr>
        <w:t>月</w:t>
      </w:r>
    </w:p>
    <w:p>
      <w:pPr>
        <w:rPr>
          <w:color w:val="auto"/>
          <w:highlight w:val="none"/>
        </w:rPr>
        <w:sectPr>
          <w:pgSz w:w="11906" w:h="16838"/>
          <w:pgMar w:top="1440" w:right="1800" w:bottom="1440" w:left="1800" w:header="851" w:footer="992" w:gutter="0"/>
          <w:cols w:space="425" w:num="1"/>
          <w:docGrid w:type="lines" w:linePitch="312" w:charSpace="0"/>
        </w:sectPr>
      </w:pPr>
    </w:p>
    <w:p>
      <w:pPr>
        <w:pStyle w:val="8"/>
        <w:rPr>
          <w:highlight w:val="none"/>
        </w:rPr>
      </w:pPr>
    </w:p>
    <w:p>
      <w:pPr>
        <w:pStyle w:val="38"/>
        <w:adjustRightInd w:val="0"/>
        <w:snapToGrid w:val="0"/>
        <w:spacing w:before="0" w:line="600" w:lineRule="exact"/>
        <w:jc w:val="center"/>
        <w:rPr>
          <w:rFonts w:hint="default" w:ascii="方正小标宋简体" w:eastAsia="方正小标宋简体"/>
          <w:b/>
          <w:color w:val="auto"/>
          <w:sz w:val="44"/>
          <w:szCs w:val="44"/>
          <w:highlight w:val="none"/>
          <w:lang w:val="en-US" w:eastAsia="zh-CN"/>
        </w:rPr>
      </w:pPr>
      <w:r>
        <w:rPr>
          <w:rFonts w:hint="eastAsia" w:ascii="方正小标宋简体" w:eastAsia="方正小标宋简体"/>
          <w:b/>
          <w:color w:val="auto"/>
          <w:sz w:val="44"/>
          <w:szCs w:val="44"/>
          <w:highlight w:val="none"/>
          <w:lang w:val="en-US" w:eastAsia="zh-CN"/>
        </w:rPr>
        <w:t>目录</w:t>
      </w:r>
    </w:p>
    <w:p>
      <w:pPr>
        <w:rPr>
          <w:rFonts w:asciiTheme="minorEastAsia" w:hAnsiTheme="minorEastAsia"/>
          <w:color w:val="auto"/>
          <w:sz w:val="24"/>
          <w:szCs w:val="24"/>
          <w:highlight w:val="none"/>
        </w:rPr>
      </w:pPr>
    </w:p>
    <w:p>
      <w:pPr>
        <w:pStyle w:val="20"/>
        <w:numPr>
          <w:ilvl w:val="0"/>
          <w:numId w:val="1"/>
        </w:numPr>
        <w:tabs>
          <w:tab w:val="right" w:pos="8844"/>
        </w:tabs>
        <w:rPr>
          <w:rFonts w:hint="eastAsia"/>
          <w:color w:val="auto"/>
          <w:highlight w:val="none"/>
          <w:lang w:val="en-US" w:eastAsia="zh-CN"/>
        </w:rPr>
      </w:pPr>
      <w:r>
        <w:rPr>
          <w:rFonts w:hint="eastAsia"/>
          <w:color w:val="auto"/>
          <w:highlight w:val="none"/>
          <w:lang w:val="en-US" w:eastAsia="zh-CN"/>
        </w:rPr>
        <w:t>采购公告（采购邀请书）</w:t>
      </w:r>
    </w:p>
    <w:p>
      <w:pPr>
        <w:pStyle w:val="20"/>
        <w:numPr>
          <w:ilvl w:val="0"/>
          <w:numId w:val="1"/>
        </w:numPr>
        <w:tabs>
          <w:tab w:val="right" w:pos="8844"/>
        </w:tabs>
        <w:rPr>
          <w:color w:val="auto"/>
          <w:highlight w:val="none"/>
        </w:rPr>
      </w:pPr>
      <w:r>
        <w:rPr>
          <w:rFonts w:hint="eastAsia"/>
          <w:color w:val="auto"/>
          <w:highlight w:val="none"/>
          <w:lang w:val="en-US" w:eastAsia="zh-CN"/>
        </w:rPr>
        <w:t>供应商须知</w:t>
      </w:r>
    </w:p>
    <w:p>
      <w:pPr>
        <w:pStyle w:val="20"/>
        <w:numPr>
          <w:ilvl w:val="0"/>
          <w:numId w:val="1"/>
        </w:numPr>
        <w:tabs>
          <w:tab w:val="right" w:pos="8844"/>
        </w:tabs>
        <w:rPr>
          <w:color w:val="auto"/>
          <w:highlight w:val="none"/>
        </w:rPr>
      </w:pPr>
      <w:r>
        <w:rPr>
          <w:rFonts w:hint="eastAsia"/>
          <w:color w:val="auto"/>
          <w:highlight w:val="none"/>
          <w:lang w:val="en-US" w:eastAsia="zh-CN"/>
        </w:rPr>
        <w:t>采购方法</w:t>
      </w:r>
    </w:p>
    <w:p>
      <w:pPr>
        <w:pStyle w:val="20"/>
        <w:numPr>
          <w:ilvl w:val="0"/>
          <w:numId w:val="1"/>
        </w:numPr>
        <w:tabs>
          <w:tab w:val="right" w:pos="8844"/>
        </w:tabs>
        <w:rPr>
          <w:color w:val="auto"/>
          <w:highlight w:val="none"/>
        </w:rPr>
      </w:pPr>
      <w:r>
        <w:rPr>
          <w:rFonts w:hint="eastAsia"/>
          <w:color w:val="auto"/>
          <w:highlight w:val="none"/>
          <w:lang w:val="en-US" w:eastAsia="zh-CN"/>
        </w:rPr>
        <w:t>评审方法</w:t>
      </w:r>
    </w:p>
    <w:p>
      <w:pPr>
        <w:pStyle w:val="20"/>
        <w:numPr>
          <w:ilvl w:val="0"/>
          <w:numId w:val="1"/>
        </w:numPr>
        <w:tabs>
          <w:tab w:val="right" w:pos="8844"/>
        </w:tabs>
        <w:rPr>
          <w:color w:val="auto"/>
          <w:highlight w:val="none"/>
        </w:rPr>
      </w:pPr>
      <w:r>
        <w:rPr>
          <w:rFonts w:hint="eastAsia"/>
          <w:color w:val="auto"/>
          <w:highlight w:val="none"/>
          <w:lang w:val="en-US" w:eastAsia="zh-CN"/>
        </w:rPr>
        <w:t>采购需求</w:t>
      </w:r>
    </w:p>
    <w:p>
      <w:pPr>
        <w:pStyle w:val="20"/>
        <w:numPr>
          <w:ilvl w:val="0"/>
          <w:numId w:val="1"/>
        </w:numPr>
        <w:tabs>
          <w:tab w:val="right" w:pos="8844"/>
        </w:tabs>
        <w:rPr>
          <w:color w:val="auto"/>
          <w:highlight w:val="none"/>
        </w:rPr>
      </w:pPr>
      <w:r>
        <w:rPr>
          <w:rFonts w:hint="eastAsia"/>
          <w:color w:val="auto"/>
          <w:highlight w:val="none"/>
        </w:rPr>
        <w:t>合同草案</w:t>
      </w:r>
    </w:p>
    <w:p>
      <w:pPr>
        <w:pStyle w:val="20"/>
        <w:numPr>
          <w:ilvl w:val="0"/>
          <w:numId w:val="1"/>
        </w:numPr>
        <w:tabs>
          <w:tab w:val="right" w:pos="8844"/>
        </w:tabs>
        <w:rPr>
          <w:color w:val="auto"/>
          <w:highlight w:val="none"/>
        </w:rPr>
      </w:pPr>
      <w:r>
        <w:rPr>
          <w:rFonts w:hint="eastAsia"/>
          <w:color w:val="auto"/>
          <w:highlight w:val="none"/>
        </w:rPr>
        <w:t>响应文件格式要求</w:t>
      </w:r>
      <w:r>
        <w:rPr>
          <w:color w:val="auto"/>
          <w:highlight w:val="none"/>
        </w:rPr>
        <w:fldChar w:fldCharType="begin"/>
      </w:r>
      <w:r>
        <w:rPr>
          <w:color w:val="auto"/>
          <w:highlight w:val="none"/>
        </w:rPr>
        <w:instrText xml:space="preserve">TOC \o "1-1" \n  \h \u </w:instrText>
      </w:r>
      <w:r>
        <w:rPr>
          <w:color w:val="auto"/>
          <w:highlight w:val="none"/>
        </w:rPr>
        <w:fldChar w:fldCharType="separate"/>
      </w:r>
      <w:r>
        <w:rPr>
          <w:color w:val="auto"/>
          <w:highlight w:val="none"/>
        </w:rPr>
        <w:fldChar w:fldCharType="begin"/>
      </w:r>
      <w:r>
        <w:rPr>
          <w:color w:val="auto"/>
          <w:highlight w:val="none"/>
        </w:rPr>
        <w:instrText xml:space="preserve"> HYPERLINK \l _Toc18800 </w:instrText>
      </w:r>
      <w:r>
        <w:rPr>
          <w:color w:val="auto"/>
          <w:highlight w:val="none"/>
        </w:rPr>
        <w:fldChar w:fldCharType="separate"/>
      </w:r>
      <w:r>
        <w:rPr>
          <w:color w:val="auto"/>
          <w:highlight w:val="none"/>
        </w:rPr>
        <w:fldChar w:fldCharType="end"/>
      </w:r>
    </w:p>
    <w:p>
      <w:pPr>
        <w:rPr>
          <w:color w:val="auto"/>
          <w:highlight w:val="none"/>
        </w:rPr>
      </w:pPr>
      <w:r>
        <w:rPr>
          <w:color w:val="auto"/>
          <w:highlight w:val="none"/>
        </w:rPr>
        <w:br w:type="page"/>
      </w:r>
    </w:p>
    <w:p>
      <w:pPr>
        <w:pStyle w:val="26"/>
        <w:pageBreakBefore w:val="0"/>
        <w:widowControl w:val="0"/>
        <w:kinsoku/>
        <w:wordWrap/>
        <w:overflowPunct/>
        <w:topLinePunct w:val="0"/>
        <w:autoSpaceDE/>
        <w:autoSpaceDN/>
        <w:bidi w:val="0"/>
        <w:adjustRightInd/>
        <w:snapToGrid/>
        <w:spacing w:after="0" w:line="240" w:lineRule="auto"/>
        <w:ind w:firstLine="0"/>
        <w:rPr>
          <w:rFonts w:hint="eastAsia" w:ascii="仿宋_GB2312" w:hAnsi="仿宋_GB2312" w:eastAsia="仿宋_GB2312" w:cs="仿宋_GB2312"/>
          <w:color w:val="auto"/>
          <w:sz w:val="28"/>
          <w:szCs w:val="28"/>
          <w:highlight w:val="none"/>
        </w:rPr>
      </w:pPr>
      <w:r>
        <w:rPr>
          <w:color w:val="auto"/>
          <w:highlight w:val="none"/>
        </w:rPr>
        <w:fldChar w:fldCharType="end"/>
      </w:r>
      <w:bookmarkStart w:id="0" w:name="_Toc11322"/>
      <w:bookmarkStart w:id="1" w:name="_Toc17801"/>
      <w:bookmarkStart w:id="2" w:name="_Toc7519"/>
      <w:bookmarkStart w:id="3" w:name="_Toc26148"/>
      <w:bookmarkStart w:id="4" w:name="_Toc1711"/>
      <w:bookmarkStart w:id="5" w:name="_Toc17696"/>
      <w:bookmarkStart w:id="6" w:name="_Toc18145"/>
      <w:bookmarkStart w:id="7" w:name="_Toc31938"/>
      <w:bookmarkStart w:id="8" w:name="_Toc1669"/>
      <w:bookmarkStart w:id="9" w:name="_Toc4275"/>
      <w:bookmarkStart w:id="10" w:name="_Toc19609"/>
    </w:p>
    <w:p>
      <w:pPr>
        <w:pStyle w:val="4"/>
        <w:pageBreakBefore w:val="0"/>
        <w:widowControl w:val="0"/>
        <w:kinsoku/>
        <w:wordWrap/>
        <w:overflowPunct/>
        <w:topLinePunct w:val="0"/>
        <w:autoSpaceDE/>
        <w:autoSpaceDN/>
        <w:bidi w:val="0"/>
        <w:adjustRightInd/>
        <w:snapToGrid/>
        <w:spacing w:before="0" w:after="0" w:line="240" w:lineRule="auto"/>
        <w:ind w:firstLine="0"/>
        <w:rPr>
          <w:rFonts w:hint="eastAsia" w:ascii="仿宋_GB2312" w:hAnsi="仿宋_GB2312" w:eastAsia="仿宋_GB2312" w:cs="仿宋_GB2312"/>
          <w:color w:val="auto"/>
          <w:sz w:val="28"/>
          <w:szCs w:val="28"/>
          <w:highlight w:val="none"/>
          <w:lang w:val="en-US" w:eastAsia="zh-CN"/>
        </w:rPr>
      </w:pPr>
    </w:p>
    <w:p>
      <w:pPr>
        <w:pStyle w:val="4"/>
        <w:pageBreakBefore w:val="0"/>
        <w:widowControl w:val="0"/>
        <w:kinsoku/>
        <w:wordWrap/>
        <w:overflowPunct/>
        <w:topLinePunct w:val="0"/>
        <w:autoSpaceDE/>
        <w:autoSpaceDN/>
        <w:bidi w:val="0"/>
        <w:adjustRightInd/>
        <w:snapToGrid/>
        <w:spacing w:before="0" w:after="0" w:line="240" w:lineRule="auto"/>
        <w:ind w:firstLine="0"/>
        <w:rPr>
          <w:rFonts w:hint="eastAsia" w:ascii="仿宋_GB2312" w:hAnsi="仿宋_GB2312" w:eastAsia="仿宋_GB2312" w:cs="仿宋_GB2312"/>
          <w:color w:val="auto"/>
          <w:sz w:val="28"/>
          <w:szCs w:val="28"/>
          <w:highlight w:val="none"/>
          <w:lang w:val="en-US" w:eastAsia="zh-CN"/>
        </w:rPr>
      </w:pPr>
    </w:p>
    <w:p>
      <w:pPr>
        <w:pStyle w:val="4"/>
        <w:rPr>
          <w:color w:val="auto"/>
          <w:highlight w:val="none"/>
        </w:rPr>
      </w:pPr>
      <w:r>
        <w:rPr>
          <w:color w:val="auto"/>
          <w:highlight w:val="none"/>
        </w:rPr>
        <mc:AlternateContent>
          <mc:Choice Requires="wps">
            <w:drawing>
              <wp:anchor distT="0" distB="0" distL="114300" distR="114300" simplePos="0" relativeHeight="251674624" behindDoc="0" locked="0" layoutInCell="1" allowOverlap="1">
                <wp:simplePos x="0" y="0"/>
                <wp:positionH relativeFrom="column">
                  <wp:posOffset>2188210</wp:posOffset>
                </wp:positionH>
                <wp:positionV relativeFrom="paragraph">
                  <wp:posOffset>678180</wp:posOffset>
                </wp:positionV>
                <wp:extent cx="958850" cy="0"/>
                <wp:effectExtent l="0" t="0" r="0" b="0"/>
                <wp:wrapNone/>
                <wp:docPr id="37" name="自选图形 17"/>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7" o:spid="_x0000_s1026" o:spt="32" type="#_x0000_t32" style="position:absolute;left:0pt;margin-left:172.3pt;margin-top:53.4pt;height:0pt;width:75.5pt;z-index:251674624;mso-width-relative:page;mso-height-relative:page;" filled="f" stroked="t" coordsize="21600,21600" o:gfxdata="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iXRN1wAAAAsBAAAPAAAAAAAAAAEAIAAAACIAAABkcnMvZG93bnJldi54bWxQSwEC&#10;FAAUAAAACACHTuJAtd1bb/UBAADkAwAADgAAAAAAAAABACAAAAAmAQAAZHJzL2Uyb0RvYy54bWxQ&#10;SwUGAAAAAAYABgBZAQAAjQU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73600" behindDoc="0" locked="0" layoutInCell="1" allowOverlap="1">
                <wp:simplePos x="0" y="0"/>
                <wp:positionH relativeFrom="column">
                  <wp:posOffset>2199640</wp:posOffset>
                </wp:positionH>
                <wp:positionV relativeFrom="paragraph">
                  <wp:posOffset>307975</wp:posOffset>
                </wp:positionV>
                <wp:extent cx="958850" cy="0"/>
                <wp:effectExtent l="0" t="0" r="0" b="0"/>
                <wp:wrapNone/>
                <wp:docPr id="38" name="自选图形 16"/>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6" o:spid="_x0000_s1026" o:spt="32" type="#_x0000_t32" style="position:absolute;left:0pt;margin-left:173.2pt;margin-top:24.25pt;height:0pt;width:75.5pt;z-index:251673600;mso-width-relative:page;mso-height-relative:page;" filled="f" stroked="t" coordsize="21600,21600" o:gfxdata="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8Auqq9cAAAAJAQAADwAAAAAAAAABACAAAAAiAAAAZHJzL2Rvd25yZXYueG1sUEsBAhQA&#10;FAAAAAgAh07iQL0eZTrzAQAA5AMAAA4AAAAAAAAAAQAgAAAAJgEAAGRycy9lMm9Eb2MueG1sUEsF&#10;BgAAAAAGAAYAWQEAAIsFAAAAAA==&#10;">
                <v:fill on="f" focussize="0,0"/>
                <v:stroke color="#000000" joinstyle="round"/>
                <v:imagedata o:title=""/>
                <o:lock v:ext="edit" aspectratio="f"/>
              </v:shape>
            </w:pict>
          </mc:Fallback>
        </mc:AlternateContent>
      </w:r>
      <w:r>
        <w:rPr>
          <w:rFonts w:hint="eastAsia"/>
          <w:color w:val="auto"/>
          <w:highlight w:val="none"/>
        </w:rPr>
        <w:t>第一章</w:t>
      </w:r>
    </w:p>
    <w:p>
      <w:pPr>
        <w:pStyle w:val="40"/>
        <w:rPr>
          <w:color w:val="auto"/>
          <w:highlight w:val="none"/>
        </w:rPr>
      </w:pPr>
    </w:p>
    <w:p>
      <w:pPr>
        <w:pStyle w:val="4"/>
        <w:rPr>
          <w:rFonts w:hint="eastAsia"/>
          <w:color w:val="auto"/>
          <w:highlight w:val="none"/>
        </w:rPr>
      </w:pPr>
      <w:r>
        <w:rPr>
          <w:rFonts w:hint="eastAsia"/>
          <w:color w:val="auto"/>
          <w:highlight w:val="none"/>
          <w:lang w:eastAsia="zh-CN"/>
        </w:rPr>
        <w:t>采购公告（采购邀请书）</w:t>
      </w:r>
    </w:p>
    <w:p>
      <w:pPr>
        <w:pStyle w:val="4"/>
        <w:rPr>
          <w:rFonts w:hint="eastAsia"/>
          <w:color w:val="auto"/>
          <w:highlight w:val="none"/>
        </w:rPr>
      </w:pPr>
    </w:p>
    <w:p>
      <w:pPr>
        <w:pStyle w:val="4"/>
        <w:rPr>
          <w:rFonts w:hint="eastAsia"/>
          <w:color w:val="auto"/>
          <w:highlight w:val="none"/>
        </w:rPr>
      </w:pPr>
    </w:p>
    <w:p>
      <w:pPr>
        <w:pStyle w:val="4"/>
        <w:rPr>
          <w:rFonts w:hint="eastAsia"/>
          <w:color w:val="auto"/>
          <w:highlight w:val="none"/>
        </w:rPr>
      </w:pPr>
    </w:p>
    <w:p>
      <w:pPr>
        <w:pStyle w:val="4"/>
        <w:rPr>
          <w:rFonts w:hint="eastAsia"/>
          <w:color w:val="auto"/>
          <w:highlight w:val="none"/>
        </w:rPr>
      </w:pPr>
    </w:p>
    <w:p>
      <w:pPr>
        <w:pStyle w:val="4"/>
        <w:rPr>
          <w:rFonts w:hint="eastAsia"/>
          <w:color w:val="auto"/>
          <w:highlight w:val="none"/>
        </w:rPr>
      </w:pPr>
    </w:p>
    <w:bookmarkEnd w:id="0"/>
    <w:bookmarkEnd w:id="1"/>
    <w:bookmarkEnd w:id="2"/>
    <w:bookmarkEnd w:id="3"/>
    <w:bookmarkEnd w:id="4"/>
    <w:bookmarkEnd w:id="5"/>
    <w:bookmarkEnd w:id="6"/>
    <w:bookmarkEnd w:id="7"/>
    <w:bookmarkEnd w:id="8"/>
    <w:bookmarkEnd w:id="9"/>
    <w:bookmarkEnd w:id="10"/>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rPr>
          <w:rFonts w:hint="eastAsia" w:asciiTheme="minorEastAsia" w:hAnsiTheme="minorEastAsia"/>
          <w:color w:val="auto"/>
          <w:sz w:val="24"/>
          <w:szCs w:val="24"/>
          <w:highlight w:val="none"/>
        </w:rPr>
      </w:pPr>
      <w:r>
        <w:rPr>
          <w:rFonts w:hint="eastAsia" w:asciiTheme="minorEastAsia" w:hAnsiTheme="minorEastAsia"/>
          <w:color w:val="auto"/>
          <w:sz w:val="24"/>
          <w:szCs w:val="24"/>
          <w:highlight w:val="none"/>
        </w:rPr>
        <w:br w:type="page"/>
      </w:r>
    </w:p>
    <w:p>
      <w:pPr>
        <w:adjustRightInd w:val="0"/>
        <w:snapToGrid w:val="0"/>
        <w:spacing w:beforeLines="50" w:afterLines="50" w:line="600" w:lineRule="exact"/>
        <w:jc w:val="left"/>
        <w:rPr>
          <w:color w:val="auto"/>
          <w:highlight w:val="none"/>
        </w:rPr>
      </w:pPr>
      <w:r>
        <w:rPr>
          <w:rFonts w:hint="eastAsia" w:asciiTheme="minorEastAsia" w:hAnsiTheme="minorEastAsia"/>
          <w:color w:val="auto"/>
          <w:sz w:val="24"/>
          <w:szCs w:val="24"/>
          <w:highlight w:val="none"/>
        </w:rPr>
        <w:t>适用于纸质评审的公开采购方式</w:t>
      </w:r>
    </w:p>
    <w:p>
      <w:pPr>
        <w:pStyle w:val="4"/>
        <w:rPr>
          <w:rFonts w:hint="eastAsia" w:eastAsia="方正小标宋简体"/>
          <w:color w:val="auto"/>
          <w:highlight w:val="none"/>
          <w:lang w:eastAsia="zh-CN"/>
        </w:rPr>
      </w:pPr>
      <w:bookmarkStart w:id="11" w:name="_Toc21373"/>
      <w:bookmarkStart w:id="12" w:name="_Toc9680"/>
      <w:r>
        <w:rPr>
          <w:rFonts w:hint="eastAsia"/>
          <w:color w:val="auto"/>
          <w:highlight w:val="none"/>
          <w:lang w:eastAsia="zh-CN"/>
        </w:rPr>
        <w:t>采购公告（采购邀请书）</w:t>
      </w:r>
    </w:p>
    <w:bookmarkEnd w:id="11"/>
    <w:bookmarkEnd w:id="12"/>
    <w:p>
      <w:pPr>
        <w:keepLines w:val="0"/>
        <w:pageBreakBefore w:val="0"/>
        <w:kinsoku/>
        <w:wordWrap/>
        <w:overflowPunct/>
        <w:topLinePunct w:val="0"/>
        <w:autoSpaceDE/>
        <w:autoSpaceDN/>
        <w:bidi w:val="0"/>
        <w:adjustRightInd w:val="0"/>
        <w:snapToGrid w:val="0"/>
        <w:spacing w:line="600" w:lineRule="exact"/>
        <w:ind w:firstLine="560" w:firstLineChars="200"/>
        <w:jc w:val="left"/>
        <w:textAlignment w:val="auto"/>
        <w:rPr>
          <w:rFonts w:ascii="仿宋_GB2312" w:eastAsia="仿宋_GB2312"/>
          <w:color w:val="auto"/>
          <w:sz w:val="28"/>
          <w:szCs w:val="28"/>
          <w:highlight w:val="none"/>
          <w:u w:val="single"/>
        </w:rPr>
      </w:pPr>
      <w:r>
        <w:rPr>
          <w:rFonts w:hint="eastAsia" w:ascii="仿宋_GB2312" w:eastAsia="仿宋_GB2312" w:cstheme="minorBidi"/>
          <w:color w:val="auto"/>
          <w:sz w:val="28"/>
          <w:szCs w:val="28"/>
          <w:highlight w:val="none"/>
          <w:u w:val="single"/>
          <w:lang w:eastAsia="zh-CN"/>
        </w:rPr>
        <w:t>广州市净水有限公司2024年度水质中心实验室更新改造设计服务项目（第二次）</w:t>
      </w:r>
      <w:r>
        <w:rPr>
          <w:rFonts w:hint="eastAsia" w:ascii="仿宋_GB2312" w:eastAsia="仿宋_GB2312"/>
          <w:color w:val="auto"/>
          <w:sz w:val="28"/>
          <w:szCs w:val="28"/>
          <w:highlight w:val="none"/>
        </w:rPr>
        <w:t>已具备采购条件，</w:t>
      </w:r>
      <w:r>
        <w:rPr>
          <w:rFonts w:hint="eastAsia" w:ascii="仿宋_GB2312" w:eastAsia="仿宋_GB2312"/>
          <w:sz w:val="28"/>
          <w:szCs w:val="28"/>
          <w:highlight w:val="none"/>
        </w:rPr>
        <w:t>现</w:t>
      </w:r>
      <w:r>
        <w:rPr>
          <w:rFonts w:hint="eastAsia" w:ascii="仿宋_GB2312" w:eastAsia="仿宋_GB2312"/>
          <w:sz w:val="28"/>
          <w:szCs w:val="28"/>
          <w:highlight w:val="none"/>
          <w:lang w:val="en-US" w:eastAsia="zh-CN"/>
        </w:rPr>
        <w:t>邀请合格</w:t>
      </w:r>
      <w:r>
        <w:rPr>
          <w:rFonts w:hint="eastAsia" w:ascii="仿宋_GB2312" w:eastAsia="仿宋_GB2312"/>
          <w:sz w:val="28"/>
          <w:szCs w:val="28"/>
          <w:highlight w:val="none"/>
          <w:u w:val="none"/>
          <w:lang w:val="en-US" w:eastAsia="zh-CN"/>
        </w:rPr>
        <w:t>单位</w:t>
      </w:r>
      <w:r>
        <w:rPr>
          <w:rFonts w:hint="eastAsia" w:ascii="仿宋_GB2312" w:eastAsia="仿宋_GB2312"/>
          <w:sz w:val="28"/>
          <w:szCs w:val="28"/>
          <w:highlight w:val="none"/>
        </w:rPr>
        <w:t xml:space="preserve">参加本□施工 □货物 </w:t>
      </w:r>
      <w:r>
        <w:rPr>
          <w:rFonts w:hint="eastAsia" w:ascii="仿宋_GB2312" w:eastAsia="仿宋_GB2312"/>
          <w:sz w:val="28"/>
          <w:szCs w:val="28"/>
          <w:highlight w:val="none"/>
          <w:lang w:eastAsia="zh-CN"/>
        </w:rPr>
        <w:t>☑</w:t>
      </w:r>
      <w:r>
        <w:rPr>
          <w:rFonts w:hint="eastAsia" w:ascii="仿宋_GB2312" w:eastAsia="仿宋_GB2312"/>
          <w:sz w:val="28"/>
          <w:szCs w:val="28"/>
          <w:highlight w:val="none"/>
        </w:rPr>
        <w:t>服务项目采购活动，采用</w:t>
      </w:r>
      <w:r>
        <w:rPr>
          <w:rFonts w:hint="eastAsia" w:ascii="仿宋_GB2312" w:eastAsia="仿宋_GB2312"/>
          <w:sz w:val="28"/>
          <w:szCs w:val="28"/>
          <w:highlight w:val="none"/>
          <w:u w:val="single"/>
        </w:rPr>
        <w:t>□</w:t>
      </w:r>
      <w:r>
        <w:rPr>
          <w:rFonts w:hint="eastAsia" w:ascii="仿宋_GB2312" w:eastAsia="仿宋_GB2312"/>
          <w:sz w:val="28"/>
          <w:szCs w:val="28"/>
          <w:highlight w:val="none"/>
          <w:u w:val="single"/>
          <w:lang w:val="en-US" w:eastAsia="zh-CN"/>
        </w:rPr>
        <w:t>邀请</w:t>
      </w:r>
      <w:r>
        <w:rPr>
          <w:rFonts w:hint="eastAsia" w:ascii="仿宋_GB2312" w:eastAsia="仿宋_GB2312"/>
          <w:sz w:val="28"/>
          <w:szCs w:val="28"/>
          <w:highlight w:val="none"/>
          <w:u w:val="single"/>
        </w:rPr>
        <w:t>询比</w:t>
      </w:r>
      <w:r>
        <w:rPr>
          <w:rFonts w:hint="eastAsia" w:ascii="仿宋_GB2312" w:eastAsia="仿宋_GB2312"/>
          <w:sz w:val="28"/>
          <w:szCs w:val="28"/>
          <w:highlight w:val="none"/>
          <w:u w:val="single"/>
          <w:lang w:val="en-US" w:eastAsia="zh-CN"/>
        </w:rPr>
        <w:t xml:space="preserve"> </w:t>
      </w:r>
      <w:r>
        <w:rPr>
          <w:rFonts w:hint="eastAsia" w:ascii="仿宋_GB2312" w:eastAsia="仿宋_GB2312"/>
          <w:sz w:val="28"/>
          <w:szCs w:val="28"/>
          <w:highlight w:val="none"/>
          <w:u w:val="single"/>
          <w:lang w:eastAsia="zh-CN"/>
        </w:rPr>
        <w:t>☑</w:t>
      </w:r>
      <w:r>
        <w:rPr>
          <w:rFonts w:hint="eastAsia" w:ascii="仿宋_GB2312" w:eastAsia="仿宋_GB2312"/>
          <w:sz w:val="28"/>
          <w:szCs w:val="28"/>
          <w:highlight w:val="none"/>
          <w:u w:val="single"/>
          <w:lang w:val="en-US" w:eastAsia="zh-CN"/>
        </w:rPr>
        <w:t>公开询比</w:t>
      </w:r>
      <w:r>
        <w:rPr>
          <w:rFonts w:hint="eastAsia" w:ascii="仿宋_GB2312" w:eastAsia="仿宋_GB2312"/>
          <w:sz w:val="28"/>
          <w:szCs w:val="28"/>
          <w:highlight w:val="none"/>
        </w:rPr>
        <w:t>的方式邀请合格供应商参加本项目采购活动。</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1.采购项目简介</w:t>
      </w:r>
    </w:p>
    <w:p>
      <w:pPr>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eastAsia="仿宋_GB2312" w:cstheme="minorBidi"/>
          <w:color w:val="auto"/>
          <w:sz w:val="28"/>
          <w:szCs w:val="28"/>
          <w:highlight w:val="none"/>
          <w:u w:val="single"/>
          <w:lang w:eastAsia="zh-CN"/>
        </w:rPr>
      </w:pPr>
      <w:r>
        <w:rPr>
          <w:rFonts w:hint="eastAsia" w:ascii="仿宋_GB2312" w:eastAsia="仿宋_GB2312"/>
          <w:color w:val="auto"/>
          <w:sz w:val="28"/>
          <w:szCs w:val="28"/>
          <w:highlight w:val="none"/>
        </w:rPr>
        <w:t>1.1采购项目名称：</w:t>
      </w:r>
      <w:r>
        <w:rPr>
          <w:rFonts w:hint="eastAsia" w:ascii="仿宋_GB2312" w:eastAsia="仿宋_GB2312" w:cstheme="minorBidi"/>
          <w:color w:val="auto"/>
          <w:sz w:val="28"/>
          <w:szCs w:val="28"/>
          <w:highlight w:val="none"/>
          <w:u w:val="single"/>
          <w:lang w:eastAsia="zh-CN"/>
        </w:rPr>
        <w:t>广州市净水有限公司2024年度水质中心实验室更新改造设计服务项目（第二次）</w:t>
      </w:r>
    </w:p>
    <w:p>
      <w:pPr>
        <w:keepLines w:val="0"/>
        <w:pageBreakBefore w:val="0"/>
        <w:kinsoku/>
        <w:wordWrap/>
        <w:overflowPunct/>
        <w:topLinePunct w:val="0"/>
        <w:autoSpaceDE/>
        <w:autoSpaceDN/>
        <w:bidi w:val="0"/>
        <w:adjustRightInd w:val="0"/>
        <w:snapToGrid w:val="0"/>
        <w:spacing w:line="600" w:lineRule="exact"/>
        <w:jc w:val="left"/>
        <w:textAlignment w:val="auto"/>
        <w:rPr>
          <w:rFonts w:hint="default" w:ascii="仿宋_GB2312" w:eastAsia="仿宋_GB2312"/>
          <w:color w:val="auto"/>
          <w:sz w:val="28"/>
          <w:szCs w:val="28"/>
          <w:highlight w:val="none"/>
          <w:lang w:val="en-US"/>
        </w:rPr>
      </w:pPr>
      <w:r>
        <w:rPr>
          <w:rFonts w:hint="eastAsia" w:ascii="仿宋_GB2312" w:eastAsia="仿宋_GB2312"/>
          <w:color w:val="auto"/>
          <w:sz w:val="28"/>
          <w:szCs w:val="28"/>
          <w:highlight w:val="none"/>
        </w:rPr>
        <w:t>1.2项目编号：</w:t>
      </w:r>
      <w:r>
        <w:rPr>
          <w:rFonts w:hint="eastAsia" w:ascii="仿宋_GB2312" w:eastAsia="仿宋_GB2312"/>
          <w:color w:val="auto"/>
          <w:sz w:val="28"/>
          <w:szCs w:val="28"/>
          <w:highlight w:val="none"/>
          <w:u w:val="single"/>
          <w:lang w:val="en-US" w:eastAsia="zh-CN"/>
        </w:rPr>
        <w:t xml:space="preserve"> XJ-20240130-2 </w:t>
      </w:r>
    </w:p>
    <w:p>
      <w:pPr>
        <w:keepLines w:val="0"/>
        <w:pageBreakBefore w:val="0"/>
        <w:kinsoku/>
        <w:wordWrap/>
        <w:overflowPunct/>
        <w:topLinePunct w:val="0"/>
        <w:autoSpaceDE/>
        <w:autoSpaceDN/>
        <w:bidi w:val="0"/>
        <w:adjustRightInd w:val="0"/>
        <w:snapToGrid w:val="0"/>
        <w:spacing w:line="600" w:lineRule="exact"/>
        <w:jc w:val="left"/>
        <w:textAlignment w:val="auto"/>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资金来源：</w:t>
      </w:r>
      <w:r>
        <w:rPr>
          <w:rFonts w:hint="eastAsia" w:ascii="仿宋_GB2312" w:eastAsia="仿宋_GB2312"/>
          <w:color w:val="auto"/>
          <w:sz w:val="28"/>
          <w:szCs w:val="28"/>
          <w:highlight w:val="none"/>
          <w:u w:val="single"/>
          <w:lang w:val="en-US" w:eastAsia="zh-CN"/>
        </w:rPr>
        <w:t xml:space="preserve"> 企业资金</w:t>
      </w:r>
      <w:r>
        <w:rPr>
          <w:rFonts w:hint="eastAsia" w:ascii="仿宋_GB2312" w:eastAsia="仿宋_GB2312"/>
          <w:color w:val="auto"/>
          <w:sz w:val="28"/>
          <w:szCs w:val="28"/>
          <w:highlight w:val="none"/>
          <w:u w:val="single"/>
        </w:rPr>
        <w:t xml:space="preserve"> </w:t>
      </w:r>
    </w:p>
    <w:p>
      <w:pPr>
        <w:keepLines w:val="0"/>
        <w:pageBreakBefore w:val="0"/>
        <w:kinsoku/>
        <w:wordWrap/>
        <w:overflowPunct/>
        <w:topLinePunct w:val="0"/>
        <w:autoSpaceDE/>
        <w:autoSpaceDN/>
        <w:bidi w:val="0"/>
        <w:adjustRightInd w:val="0"/>
        <w:snapToGrid w:val="0"/>
        <w:spacing w:line="600" w:lineRule="exact"/>
        <w:jc w:val="left"/>
        <w:textAlignment w:val="auto"/>
        <w:rPr>
          <w:rFonts w:hint="default" w:ascii="仿宋_GB2312" w:eastAsia="仿宋_GB2312"/>
          <w:color w:val="auto"/>
          <w:sz w:val="28"/>
          <w:szCs w:val="28"/>
          <w:highlight w:val="none"/>
          <w:u w:val="single"/>
          <w:lang w:val="en-US" w:eastAsia="zh-CN"/>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最高限价</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元</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u w:val="single"/>
          <w:lang w:val="en-US" w:eastAsia="zh-CN"/>
        </w:rPr>
        <w:t>126661.04</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 xml:space="preserve">      </w:t>
      </w:r>
    </w:p>
    <w:p>
      <w:pPr>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eastAsia="仿宋_GB2312"/>
          <w:color w:val="auto"/>
          <w:sz w:val="28"/>
          <w:szCs w:val="28"/>
          <w:highlight w:val="none"/>
          <w:u w:val="singl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标段划分：</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w:t>
      </w:r>
      <w:r>
        <w:rPr>
          <w:rFonts w:hint="eastAsia" w:ascii="仿宋_GB2312" w:eastAsia="仿宋_GB2312"/>
          <w:color w:val="auto"/>
          <w:sz w:val="28"/>
          <w:szCs w:val="28"/>
          <w:highlight w:val="none"/>
          <w:u w:val="single"/>
        </w:rPr>
        <w:t xml:space="preserve">            </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2.采购内容和范围</w:t>
      </w:r>
    </w:p>
    <w:p>
      <w:pPr>
        <w:keepNext/>
        <w:keepLines w:val="0"/>
        <w:pageBreakBefore w:val="0"/>
        <w:kinsoku/>
        <w:wordWrap/>
        <w:overflowPunct/>
        <w:topLinePunct w:val="0"/>
        <w:autoSpaceDE/>
        <w:autoSpaceDN/>
        <w:bidi w:val="0"/>
        <w:adjustRightInd w:val="0"/>
        <w:snapToGrid w:val="0"/>
        <w:spacing w:line="600" w:lineRule="exact"/>
        <w:ind w:firstLine="560" w:firstLineChars="200"/>
        <w:textAlignment w:val="auto"/>
        <w:outlineLvl w:val="1"/>
        <w:rPr>
          <w:rFonts w:hint="eastAsia"/>
          <w:highlight w:val="none"/>
        </w:rPr>
      </w:pPr>
      <w:r>
        <w:rPr>
          <w:rFonts w:hint="eastAsia" w:ascii="仿宋_GB2312" w:eastAsia="仿宋_GB2312"/>
          <w:color w:val="auto"/>
          <w:sz w:val="28"/>
          <w:szCs w:val="28"/>
          <w:highlight w:val="none"/>
        </w:rPr>
        <w:t>2.1采购内容和范围：</w:t>
      </w:r>
      <w:r>
        <w:rPr>
          <w:rFonts w:hint="eastAsia" w:ascii="仿宋" w:hAnsi="仿宋" w:eastAsia="仿宋" w:cs="仿宋"/>
          <w:sz w:val="28"/>
          <w:szCs w:val="28"/>
          <w:highlight w:val="none"/>
          <w:lang w:val="en-US" w:eastAsia="zh-CN"/>
        </w:rPr>
        <w:t>我司根据计划，拟设计服务内容包括</w:t>
      </w:r>
      <w:r>
        <w:rPr>
          <w:rFonts w:hint="eastAsia" w:ascii="仿宋" w:hAnsi="仿宋" w:eastAsia="仿宋" w:cs="仿宋"/>
          <w:bCs/>
          <w:color w:val="auto"/>
          <w:sz w:val="28"/>
          <w:szCs w:val="28"/>
          <w:highlight w:val="none"/>
          <w:lang w:val="en-US" w:eastAsia="zh-CN"/>
        </w:rPr>
        <w:t>初步设计方案编制、初步设计图，效果图、初步设计概算编制以及其他需由设计单位负责的工作。</w:t>
      </w:r>
      <w:r>
        <w:rPr>
          <w:rFonts w:hint="eastAsia" w:ascii="仿宋" w:hAnsi="仿宋" w:eastAsia="仿宋" w:cs="仿宋"/>
          <w:sz w:val="28"/>
          <w:szCs w:val="28"/>
          <w:highlight w:val="none"/>
          <w:lang w:val="en-US" w:eastAsia="zh-CN"/>
        </w:rPr>
        <w:t>主要制作内容及需求暂定如下（具体执行过程中，会根据公司实际需求，在金额不变的情况下做出内容调整）：</w:t>
      </w:r>
    </w:p>
    <w:tbl>
      <w:tblPr>
        <w:tblStyle w:val="27"/>
        <w:tblW w:w="907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600"/>
        <w:gridCol w:w="2640"/>
        <w:gridCol w:w="900"/>
        <w:gridCol w:w="2733"/>
        <w:gridCol w:w="21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0" w:hRule="atLeast"/>
          <w:jc w:val="center"/>
        </w:trPr>
        <w:tc>
          <w:tcPr>
            <w:tcW w:w="600" w:type="dxa"/>
            <w:vAlign w:val="center"/>
          </w:tcPr>
          <w:p>
            <w:pPr>
              <w:spacing w:line="360" w:lineRule="auto"/>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序号</w:t>
            </w:r>
          </w:p>
        </w:tc>
        <w:tc>
          <w:tcPr>
            <w:tcW w:w="2640" w:type="dxa"/>
            <w:vAlign w:val="center"/>
          </w:tcPr>
          <w:p>
            <w:pPr>
              <w:spacing w:line="360" w:lineRule="auto"/>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资料及文件名称</w:t>
            </w:r>
          </w:p>
        </w:tc>
        <w:tc>
          <w:tcPr>
            <w:tcW w:w="900" w:type="dxa"/>
            <w:vAlign w:val="center"/>
          </w:tcPr>
          <w:p>
            <w:pPr>
              <w:spacing w:line="360" w:lineRule="auto"/>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份数</w:t>
            </w:r>
          </w:p>
        </w:tc>
        <w:tc>
          <w:tcPr>
            <w:tcW w:w="2733" w:type="dxa"/>
            <w:vAlign w:val="center"/>
          </w:tcPr>
          <w:p>
            <w:pPr>
              <w:spacing w:line="360" w:lineRule="auto"/>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内容要求</w:t>
            </w:r>
          </w:p>
        </w:tc>
        <w:tc>
          <w:tcPr>
            <w:tcW w:w="2199" w:type="dxa"/>
            <w:vAlign w:val="center"/>
          </w:tcPr>
          <w:p>
            <w:pPr>
              <w:spacing w:line="360" w:lineRule="auto"/>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提交时间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0" w:hRule="atLeast"/>
          <w:jc w:val="center"/>
        </w:trPr>
        <w:tc>
          <w:tcPr>
            <w:tcW w:w="600" w:type="dxa"/>
            <w:vAlign w:val="center"/>
          </w:tcPr>
          <w:p>
            <w:pPr>
              <w:jc w:val="center"/>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lang w:val="en-US" w:eastAsia="zh-CN"/>
              </w:rPr>
              <w:t>1</w:t>
            </w:r>
          </w:p>
        </w:tc>
        <w:tc>
          <w:tcPr>
            <w:tcW w:w="2640" w:type="dxa"/>
            <w:vAlign w:val="center"/>
          </w:tcPr>
          <w:p>
            <w:pPr>
              <w:jc w:val="center"/>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u w:val="none"/>
                <w:lang w:val="en-US" w:eastAsia="zh-CN"/>
              </w:rPr>
              <w:t>初步设计方案编制</w:t>
            </w:r>
          </w:p>
        </w:tc>
        <w:tc>
          <w:tcPr>
            <w:tcW w:w="900" w:type="dxa"/>
            <w:vAlign w:val="center"/>
          </w:tcPr>
          <w:p>
            <w:pPr>
              <w:jc w:val="center"/>
              <w:rPr>
                <w:rFonts w:hint="eastAsia" w:ascii="仿宋_GB2312" w:hAnsi="仿宋_GB2312" w:eastAsia="仿宋_GB2312" w:cs="仿宋_GB2312"/>
                <w:bCs/>
                <w:iCs/>
                <w:sz w:val="24"/>
                <w:highlight w:val="none"/>
                <w:lang w:val="en-US" w:eastAsia="zh-CN"/>
              </w:rPr>
            </w:pPr>
            <w:r>
              <w:rPr>
                <w:rFonts w:hint="eastAsia" w:ascii="仿宋_GB2312" w:hAnsi="仿宋_GB2312" w:eastAsia="仿宋_GB2312" w:cs="仿宋_GB2312"/>
                <w:bCs/>
                <w:iCs/>
                <w:sz w:val="24"/>
                <w:highlight w:val="none"/>
                <w:lang w:val="en-US" w:eastAsia="zh-CN"/>
              </w:rPr>
              <w:t>8</w:t>
            </w:r>
          </w:p>
        </w:tc>
        <w:tc>
          <w:tcPr>
            <w:tcW w:w="2733" w:type="dxa"/>
            <w:vAlign w:val="center"/>
          </w:tcPr>
          <w:p>
            <w:pPr>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szCs w:val="24"/>
                <w:highlight w:val="none"/>
                <w:lang w:val="en-US" w:eastAsia="zh-CN"/>
              </w:rPr>
              <w:t>设计方案</w:t>
            </w:r>
            <w:r>
              <w:rPr>
                <w:rFonts w:hint="eastAsia" w:ascii="仿宋_GB2312" w:hAnsi="仿宋_GB2312" w:eastAsia="仿宋_GB2312" w:cs="仿宋_GB2312"/>
                <w:sz w:val="24"/>
                <w:szCs w:val="24"/>
                <w:highlight w:val="none"/>
              </w:rPr>
              <w:t>满足甲方要求，符合相关规定深度。</w:t>
            </w:r>
          </w:p>
        </w:tc>
        <w:tc>
          <w:tcPr>
            <w:tcW w:w="2199" w:type="dxa"/>
            <w:vAlign w:val="center"/>
          </w:tcPr>
          <w:p>
            <w:pPr>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szCs w:val="24"/>
                <w:highlight w:val="none"/>
                <w:lang w:val="en-US" w:eastAsia="zh-CN"/>
              </w:rPr>
              <w:t>甲方</w:t>
            </w:r>
            <w:r>
              <w:rPr>
                <w:rFonts w:hint="eastAsia" w:ascii="仿宋_GB2312" w:hAnsi="仿宋_GB2312" w:eastAsia="仿宋_GB2312" w:cs="仿宋_GB2312"/>
                <w:sz w:val="24"/>
                <w:szCs w:val="24"/>
                <w:highlight w:val="none"/>
              </w:rPr>
              <w:t>提供相关资料后</w:t>
            </w:r>
            <w:r>
              <w:rPr>
                <w:rFonts w:hint="eastAsia" w:ascii="仿宋_GB2312" w:hAnsi="仿宋_GB2312" w:eastAsia="仿宋_GB2312" w:cs="仿宋_GB2312"/>
                <w:sz w:val="24"/>
                <w:szCs w:val="24"/>
                <w:highlight w:val="none"/>
                <w:lang w:val="en-US" w:eastAsia="zh-CN"/>
              </w:rPr>
              <w:t>15</w:t>
            </w:r>
            <w:r>
              <w:rPr>
                <w:rFonts w:hint="eastAsia" w:ascii="仿宋_GB2312" w:hAnsi="仿宋_GB2312" w:eastAsia="仿宋_GB2312" w:cs="仿宋_GB2312"/>
                <w:sz w:val="24"/>
                <w:szCs w:val="24"/>
                <w:highlight w:val="none"/>
              </w:rPr>
              <w:t>个日历日内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701" w:hRule="atLeast"/>
          <w:jc w:val="center"/>
        </w:trPr>
        <w:tc>
          <w:tcPr>
            <w:tcW w:w="600" w:type="dxa"/>
            <w:vAlign w:val="center"/>
          </w:tcPr>
          <w:p>
            <w:pPr>
              <w:jc w:val="center"/>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lang w:val="en-US" w:eastAsia="zh-CN"/>
              </w:rPr>
              <w:t>2</w:t>
            </w:r>
          </w:p>
        </w:tc>
        <w:tc>
          <w:tcPr>
            <w:tcW w:w="2640" w:type="dxa"/>
            <w:vAlign w:val="center"/>
          </w:tcPr>
          <w:p>
            <w:pPr>
              <w:jc w:val="center"/>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初步设计图纸</w:t>
            </w:r>
          </w:p>
          <w:p>
            <w:pPr>
              <w:jc w:val="center"/>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（含效果图）</w:t>
            </w:r>
          </w:p>
        </w:tc>
        <w:tc>
          <w:tcPr>
            <w:tcW w:w="900" w:type="dxa"/>
            <w:vAlign w:val="center"/>
          </w:tcPr>
          <w:p>
            <w:pPr>
              <w:jc w:val="center"/>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bCs/>
                <w:sz w:val="24"/>
                <w:highlight w:val="none"/>
                <w:lang w:val="en-US" w:eastAsia="zh-CN"/>
              </w:rPr>
              <w:t>8</w:t>
            </w:r>
          </w:p>
        </w:tc>
        <w:tc>
          <w:tcPr>
            <w:tcW w:w="2733" w:type="dxa"/>
            <w:vAlign w:val="center"/>
          </w:tcPr>
          <w:p>
            <w:pPr>
              <w:jc w:val="center"/>
              <w:rPr>
                <w:rFonts w:hint="eastAsia" w:ascii="仿宋_GB2312" w:hAnsi="仿宋_GB2312" w:eastAsia="仿宋_GB2312" w:cs="仿宋_GB2312"/>
                <w:b/>
                <w:bCs/>
                <w:sz w:val="24"/>
                <w:highlight w:val="none"/>
                <w:lang w:val="en-US" w:eastAsia="zh-CN"/>
              </w:rPr>
            </w:pPr>
            <w:r>
              <w:rPr>
                <w:rFonts w:hint="eastAsia" w:ascii="仿宋_GB2312" w:hAnsi="仿宋_GB2312" w:eastAsia="仿宋_GB2312" w:cs="仿宋_GB2312"/>
                <w:sz w:val="24"/>
                <w:szCs w:val="24"/>
                <w:highlight w:val="none"/>
              </w:rPr>
              <w:t>设计图满足甲方要求，符合相关规定深度。设计效果图至少包含</w:t>
            </w:r>
            <w:r>
              <w:rPr>
                <w:rFonts w:hint="eastAsia" w:ascii="仿宋_GB2312" w:hAnsi="仿宋_GB2312" w:eastAsia="仿宋_GB2312" w:cs="仿宋_GB2312"/>
                <w:sz w:val="24"/>
                <w:szCs w:val="24"/>
                <w:highlight w:val="none"/>
                <w:lang w:val="en-US" w:eastAsia="zh-CN"/>
              </w:rPr>
              <w:t>室内各个空间</w:t>
            </w:r>
            <w:r>
              <w:rPr>
                <w:rFonts w:hint="eastAsia" w:ascii="仿宋_GB2312" w:hAnsi="仿宋_GB2312" w:eastAsia="仿宋_GB2312" w:cs="仿宋_GB2312"/>
                <w:sz w:val="24"/>
                <w:szCs w:val="24"/>
                <w:highlight w:val="none"/>
              </w:rPr>
              <w:t>两个不同视角</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lang w:val="en-US" w:eastAsia="zh-CN"/>
              </w:rPr>
              <w:t>最终以甲方实际需求为准。</w:t>
            </w:r>
          </w:p>
        </w:tc>
        <w:tc>
          <w:tcPr>
            <w:tcW w:w="2199" w:type="dxa"/>
            <w:vAlign w:val="center"/>
          </w:tcPr>
          <w:p>
            <w:pPr>
              <w:jc w:val="center"/>
              <w:rPr>
                <w:rFonts w:hint="eastAsia" w:ascii="仿宋_GB2312" w:hAnsi="仿宋_GB2312" w:eastAsia="仿宋_GB2312" w:cs="仿宋_GB2312"/>
                <w:b/>
                <w:bCs/>
                <w:sz w:val="24"/>
                <w:highlight w:val="none"/>
              </w:rPr>
            </w:pPr>
            <w:r>
              <w:rPr>
                <w:rFonts w:hint="eastAsia" w:ascii="仿宋_GB2312" w:hAnsi="仿宋_GB2312" w:eastAsia="仿宋_GB2312" w:cs="仿宋_GB2312"/>
                <w:sz w:val="24"/>
                <w:highlight w:val="none"/>
                <w:u w:val="none"/>
                <w:lang w:val="en-US" w:eastAsia="zh-CN"/>
              </w:rPr>
              <w:t>初步设计方案编制</w:t>
            </w:r>
            <w:r>
              <w:rPr>
                <w:rFonts w:hint="eastAsia" w:ascii="仿宋_GB2312" w:hAnsi="仿宋_GB2312" w:eastAsia="仿宋_GB2312" w:cs="仿宋_GB2312"/>
                <w:sz w:val="24"/>
                <w:szCs w:val="24"/>
                <w:highlight w:val="none"/>
              </w:rPr>
              <w:t>确定后</w:t>
            </w:r>
            <w:r>
              <w:rPr>
                <w:rFonts w:hint="eastAsia" w:ascii="仿宋_GB2312" w:hAnsi="仿宋_GB2312" w:eastAsia="仿宋_GB2312" w:cs="仿宋_GB2312"/>
                <w:sz w:val="24"/>
                <w:szCs w:val="24"/>
                <w:highlight w:val="none"/>
                <w:lang w:val="en-US" w:eastAsia="zh-CN"/>
              </w:rPr>
              <w:t>15</w:t>
            </w:r>
            <w:r>
              <w:rPr>
                <w:rFonts w:hint="eastAsia" w:ascii="仿宋_GB2312" w:hAnsi="仿宋_GB2312" w:eastAsia="仿宋_GB2312" w:cs="仿宋_GB2312"/>
                <w:sz w:val="24"/>
                <w:szCs w:val="24"/>
                <w:highlight w:val="none"/>
              </w:rPr>
              <w:t>个日历日内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134" w:hRule="atLeast"/>
          <w:jc w:val="center"/>
        </w:trPr>
        <w:tc>
          <w:tcPr>
            <w:tcW w:w="600" w:type="dxa"/>
            <w:vAlign w:val="center"/>
          </w:tcPr>
          <w:p>
            <w:pPr>
              <w:jc w:val="center"/>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3</w:t>
            </w:r>
          </w:p>
        </w:tc>
        <w:tc>
          <w:tcPr>
            <w:tcW w:w="2640" w:type="dxa"/>
            <w:vAlign w:val="center"/>
          </w:tcPr>
          <w:p>
            <w:pPr>
              <w:jc w:val="center"/>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初步设计概算编制</w:t>
            </w:r>
          </w:p>
        </w:tc>
        <w:tc>
          <w:tcPr>
            <w:tcW w:w="900" w:type="dxa"/>
            <w:vAlign w:val="center"/>
          </w:tcPr>
          <w:p>
            <w:pPr>
              <w:jc w:val="center"/>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8</w:t>
            </w:r>
          </w:p>
        </w:tc>
        <w:tc>
          <w:tcPr>
            <w:tcW w:w="2733" w:type="dxa"/>
            <w:vAlign w:val="center"/>
          </w:tcPr>
          <w:p>
            <w:pPr>
              <w:jc w:val="center"/>
              <w:rPr>
                <w:rFonts w:hint="eastAsia" w:ascii="仿宋_GB2312" w:hAnsi="仿宋_GB2312" w:eastAsia="仿宋_GB2312" w:cs="仿宋_GB2312"/>
                <w:b/>
                <w:bCs/>
                <w:sz w:val="24"/>
                <w:highlight w:val="none"/>
              </w:rPr>
            </w:pPr>
            <w:r>
              <w:rPr>
                <w:rFonts w:hint="eastAsia" w:ascii="仿宋_GB2312" w:hAnsi="仿宋_GB2312" w:eastAsia="仿宋_GB2312" w:cs="仿宋_GB2312"/>
                <w:sz w:val="24"/>
                <w:szCs w:val="24"/>
                <w:highlight w:val="none"/>
              </w:rPr>
              <w:t>含项目量计算书</w:t>
            </w:r>
          </w:p>
        </w:tc>
        <w:tc>
          <w:tcPr>
            <w:tcW w:w="2199" w:type="dxa"/>
            <w:vAlign w:val="center"/>
          </w:tcPr>
          <w:p>
            <w:pPr>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lang w:val="en-US" w:eastAsia="zh-CN"/>
              </w:rPr>
              <w:t>初步设计图纸（含效果图）</w:t>
            </w:r>
            <w:r>
              <w:rPr>
                <w:rFonts w:hint="eastAsia" w:ascii="仿宋_GB2312" w:hAnsi="仿宋_GB2312" w:eastAsia="仿宋_GB2312" w:cs="仿宋_GB2312"/>
                <w:sz w:val="24"/>
                <w:szCs w:val="24"/>
                <w:highlight w:val="none"/>
              </w:rPr>
              <w:t>确定后</w:t>
            </w:r>
            <w:r>
              <w:rPr>
                <w:rFonts w:hint="eastAsia" w:ascii="仿宋_GB2312" w:hAnsi="仿宋_GB2312" w:eastAsia="仿宋_GB2312" w:cs="仿宋_GB2312"/>
                <w:sz w:val="24"/>
                <w:szCs w:val="24"/>
                <w:highlight w:val="none"/>
                <w:lang w:val="en-US" w:eastAsia="zh-CN"/>
              </w:rPr>
              <w:t>15</w:t>
            </w:r>
            <w:r>
              <w:rPr>
                <w:rFonts w:hint="eastAsia" w:ascii="仿宋_GB2312" w:hAnsi="仿宋_GB2312" w:eastAsia="仿宋_GB2312" w:cs="仿宋_GB2312"/>
                <w:sz w:val="24"/>
                <w:szCs w:val="24"/>
                <w:highlight w:val="none"/>
              </w:rPr>
              <w:t>个日历日内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50" w:hRule="atLeast"/>
          <w:jc w:val="center"/>
        </w:trPr>
        <w:tc>
          <w:tcPr>
            <w:tcW w:w="600" w:type="dxa"/>
            <w:vAlign w:val="center"/>
          </w:tcPr>
          <w:p>
            <w:pPr>
              <w:jc w:val="center"/>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4</w:t>
            </w:r>
          </w:p>
        </w:tc>
        <w:tc>
          <w:tcPr>
            <w:tcW w:w="2640" w:type="dxa"/>
            <w:vAlign w:val="center"/>
          </w:tcPr>
          <w:p>
            <w:pPr>
              <w:jc w:val="center"/>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以上电子文件（非加密且可编辑的）</w:t>
            </w:r>
          </w:p>
        </w:tc>
        <w:tc>
          <w:tcPr>
            <w:tcW w:w="900" w:type="dxa"/>
            <w:vAlign w:val="center"/>
          </w:tcPr>
          <w:p>
            <w:pPr>
              <w:jc w:val="center"/>
              <w:rPr>
                <w:rFonts w:hint="eastAsia" w:ascii="仿宋_GB2312" w:hAnsi="仿宋_GB2312" w:eastAsia="仿宋_GB2312" w:cs="仿宋_GB2312"/>
                <w:bCs/>
                <w:sz w:val="24"/>
                <w:highlight w:val="none"/>
              </w:rPr>
            </w:pPr>
          </w:p>
        </w:tc>
        <w:tc>
          <w:tcPr>
            <w:tcW w:w="2733" w:type="dxa"/>
            <w:vAlign w:val="center"/>
          </w:tcPr>
          <w:p>
            <w:pPr>
              <w:jc w:val="center"/>
              <w:rPr>
                <w:rFonts w:hint="eastAsia" w:ascii="仿宋_GB2312" w:hAnsi="仿宋_GB2312" w:eastAsia="仿宋_GB2312" w:cs="仿宋_GB2312"/>
                <w:b/>
                <w:bCs/>
                <w:sz w:val="24"/>
                <w:highlight w:val="none"/>
              </w:rPr>
            </w:pPr>
          </w:p>
        </w:tc>
        <w:tc>
          <w:tcPr>
            <w:tcW w:w="2199" w:type="dxa"/>
            <w:vAlign w:val="center"/>
          </w:tcPr>
          <w:p>
            <w:pPr>
              <w:jc w:val="center"/>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方案评审通过后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134" w:hRule="atLeast"/>
          <w:jc w:val="center"/>
        </w:trPr>
        <w:tc>
          <w:tcPr>
            <w:tcW w:w="600" w:type="dxa"/>
            <w:vAlign w:val="center"/>
          </w:tcPr>
          <w:p>
            <w:pPr>
              <w:jc w:val="center"/>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备注</w:t>
            </w:r>
          </w:p>
        </w:tc>
        <w:tc>
          <w:tcPr>
            <w:tcW w:w="8472" w:type="dxa"/>
            <w:gridSpan w:val="4"/>
            <w:vAlign w:val="center"/>
          </w:tcPr>
          <w:p>
            <w:pPr>
              <w:numPr>
                <w:ilvl w:val="0"/>
                <w:numId w:val="2"/>
              </w:numPr>
              <w:jc w:val="both"/>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以上成果及图纸为通过评审后提供给甲方。评审过程中需要的图纸由乙方按需要提供。</w:t>
            </w:r>
          </w:p>
          <w:p>
            <w:pPr>
              <w:numPr>
                <w:ilvl w:val="0"/>
                <w:numId w:val="2"/>
              </w:numPr>
              <w:jc w:val="both"/>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上述设计文件均需要盖设计院出图章，施工图还需盖注册章。</w:t>
            </w:r>
          </w:p>
        </w:tc>
      </w:tr>
    </w:tbl>
    <w:p>
      <w:pPr>
        <w:keepLines w:val="0"/>
        <w:pageBreakBefore w:val="0"/>
        <w:kinsoku/>
        <w:wordWrap/>
        <w:overflowPunct/>
        <w:topLinePunct w:val="0"/>
        <w:autoSpaceDE/>
        <w:autoSpaceDN/>
        <w:bidi w:val="0"/>
        <w:adjustRightInd w:val="0"/>
        <w:snapToGrid w:val="0"/>
        <w:spacing w:line="600" w:lineRule="exact"/>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2.2项目工期：□计划工期   □交货期  </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服务期为</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合同签订之日起</w:t>
      </w:r>
      <w:r>
        <w:rPr>
          <w:rFonts w:hint="eastAsia" w:ascii="仿宋" w:hAnsi="仿宋" w:eastAsia="仿宋" w:cs="仿宋"/>
          <w:color w:val="auto"/>
          <w:sz w:val="28"/>
          <w:szCs w:val="28"/>
          <w:highlight w:val="none"/>
          <w:u w:val="single"/>
        </w:rPr>
        <w:t>至</w:t>
      </w:r>
      <w:r>
        <w:rPr>
          <w:rFonts w:hint="eastAsia" w:ascii="仿宋" w:hAnsi="仿宋" w:eastAsia="仿宋" w:cs="仿宋"/>
          <w:color w:val="auto"/>
          <w:sz w:val="28"/>
          <w:szCs w:val="28"/>
          <w:highlight w:val="none"/>
          <w:u w:val="single"/>
          <w:lang w:eastAsia="zh-CN"/>
        </w:rPr>
        <w:t>广州市净水有限公司2024年度水质中心实验室更新改造项目</w:t>
      </w:r>
      <w:r>
        <w:rPr>
          <w:rFonts w:hint="eastAsia" w:ascii="仿宋" w:hAnsi="仿宋" w:eastAsia="仿宋" w:cs="仿宋"/>
          <w:color w:val="auto"/>
          <w:sz w:val="28"/>
          <w:szCs w:val="28"/>
          <w:highlight w:val="none"/>
          <w:u w:val="single"/>
          <w:lang w:val="en-US" w:eastAsia="zh-CN"/>
        </w:rPr>
        <w:t>工程完工验收之日止</w:t>
      </w:r>
      <w:r>
        <w:rPr>
          <w:rFonts w:hint="eastAsia" w:ascii="仿宋" w:hAnsi="仿宋" w:eastAsia="仿宋" w:cs="仿宋"/>
          <w:color w:val="auto"/>
          <w:sz w:val="28"/>
          <w:szCs w:val="28"/>
          <w:highlight w:val="none"/>
          <w:u w:val="single"/>
          <w:lang w:val="en-US"/>
        </w:rPr>
        <w:t>。</w:t>
      </w:r>
      <w:r>
        <w:rPr>
          <w:rFonts w:hint="eastAsia" w:ascii="仿宋_GB2312" w:eastAsia="仿宋_GB2312"/>
          <w:color w:val="auto"/>
          <w:sz w:val="28"/>
          <w:szCs w:val="28"/>
          <w:highlight w:val="none"/>
        </w:rPr>
        <w:t xml:space="preserve"> </w:t>
      </w:r>
    </w:p>
    <w:p>
      <w:pPr>
        <w:keepLines w:val="0"/>
        <w:pageBreakBefore w:val="0"/>
        <w:kinsoku/>
        <w:wordWrap/>
        <w:overflowPunct/>
        <w:topLinePunct w:val="0"/>
        <w:autoSpaceDE/>
        <w:autoSpaceDN/>
        <w:bidi w:val="0"/>
        <w:adjustRightInd w:val="0"/>
        <w:snapToGrid w:val="0"/>
        <w:spacing w:line="600" w:lineRule="exact"/>
        <w:jc w:val="left"/>
        <w:textAlignment w:val="auto"/>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 xml:space="preserve">2.3地点：□建设地点  </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 xml:space="preserve">交货地点  </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服务地点位于</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广州市净水有限公司水质检测中心（广州市荔湾区桥中南路10号）。</w:t>
      </w:r>
      <w:r>
        <w:rPr>
          <w:rFonts w:hint="eastAsia" w:ascii="仿宋_GB2312" w:eastAsia="仿宋_GB2312"/>
          <w:color w:val="auto"/>
          <w:sz w:val="28"/>
          <w:szCs w:val="28"/>
          <w:highlight w:val="none"/>
          <w:u w:val="single"/>
        </w:rPr>
        <w:t xml:space="preserve"> </w:t>
      </w:r>
    </w:p>
    <w:p>
      <w:pPr>
        <w:keepLines w:val="0"/>
        <w:pageBreakBefore w:val="0"/>
        <w:kinsoku/>
        <w:wordWrap/>
        <w:overflowPunct/>
        <w:topLinePunct w:val="0"/>
        <w:autoSpaceDE/>
        <w:autoSpaceDN/>
        <w:bidi w:val="0"/>
        <w:adjustRightInd w:val="0"/>
        <w:snapToGrid w:val="0"/>
        <w:spacing w:line="600" w:lineRule="exact"/>
        <w:ind w:left="0" w:right="0" w:rightChars="0" w:firstLine="0" w:firstLineChars="0"/>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2.4质量要求：□施工质量要求   □货物质量标准或主要技术性能指标  </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服务质量要求或服务标准如下：</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设计内容及需求需满足采购文件要求</w:t>
      </w:r>
      <w:r>
        <w:rPr>
          <w:rFonts w:hint="eastAsia" w:ascii="仿宋_GB2312" w:eastAsia="仿宋_GB2312"/>
          <w:color w:val="auto"/>
          <w:sz w:val="28"/>
          <w:szCs w:val="28"/>
          <w:highlight w:val="none"/>
          <w:u w:val="single"/>
        </w:rPr>
        <w:t xml:space="preserve"> </w:t>
      </w:r>
    </w:p>
    <w:p>
      <w:pPr>
        <w:keepLines w:val="0"/>
        <w:pageBreakBefore w:val="0"/>
        <w:kinsoku/>
        <w:wordWrap/>
        <w:overflowPunct/>
        <w:topLinePunct w:val="0"/>
        <w:autoSpaceDE/>
        <w:autoSpaceDN/>
        <w:bidi w:val="0"/>
        <w:adjustRightInd w:val="0"/>
        <w:snapToGrid w:val="0"/>
        <w:spacing w:line="600" w:lineRule="exact"/>
        <w:ind w:left="0" w:right="0" w:rightChars="0" w:firstLine="0" w:firstLineChars="0"/>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rPr>
        <w:t>2.5其他：□安全目标如下：</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 xml:space="preserve"> </w:t>
      </w:r>
    </w:p>
    <w:p>
      <w:pPr>
        <w:adjustRightInd w:val="0"/>
        <w:snapToGrid w:val="0"/>
        <w:spacing w:line="600" w:lineRule="exact"/>
        <w:jc w:val="left"/>
        <w:rPr>
          <w:rFonts w:hint="eastAsia" w:asciiTheme="minorEastAsia" w:hAnsiTheme="minorEastAsia" w:eastAsiaTheme="minorEastAsia"/>
          <w:b/>
          <w:color w:val="auto"/>
          <w:sz w:val="32"/>
          <w:szCs w:val="32"/>
          <w:highlight w:val="none"/>
          <w:lang w:eastAsia="zh-CN"/>
        </w:rPr>
      </w:pPr>
      <w:r>
        <w:rPr>
          <w:rFonts w:hint="eastAsia" w:asciiTheme="minorEastAsia" w:hAnsiTheme="minorEastAsia"/>
          <w:b/>
          <w:color w:val="auto"/>
          <w:sz w:val="32"/>
          <w:szCs w:val="32"/>
          <w:highlight w:val="none"/>
        </w:rPr>
        <w:t>3.供应商资格要求</w:t>
      </w:r>
      <w:r>
        <w:rPr>
          <w:rFonts w:hint="eastAsia" w:asciiTheme="minorEastAsia" w:hAnsiTheme="minorEastAsia"/>
          <w:b/>
          <w:color w:val="auto"/>
          <w:sz w:val="32"/>
          <w:szCs w:val="32"/>
          <w:highlight w:val="none"/>
          <w:lang w:eastAsia="zh-CN"/>
        </w:rPr>
        <w:t>（</w:t>
      </w:r>
      <w:r>
        <w:rPr>
          <w:rFonts w:hint="eastAsia" w:asciiTheme="minorEastAsia" w:hAnsiTheme="minorEastAsia"/>
          <w:b/>
          <w:color w:val="auto"/>
          <w:sz w:val="32"/>
          <w:szCs w:val="32"/>
          <w:highlight w:val="none"/>
          <w:lang w:val="en-US" w:eastAsia="zh-CN"/>
        </w:rPr>
        <w:t>须提供复印件并加盖单位公章</w:t>
      </w:r>
      <w:r>
        <w:rPr>
          <w:rFonts w:hint="eastAsia" w:asciiTheme="minorEastAsia" w:hAnsiTheme="minorEastAsia"/>
          <w:b/>
          <w:color w:val="auto"/>
          <w:sz w:val="32"/>
          <w:szCs w:val="32"/>
          <w:highlight w:val="none"/>
          <w:lang w:eastAsia="zh-CN"/>
        </w:rPr>
        <w:t>）</w:t>
      </w:r>
    </w:p>
    <w:p>
      <w:pPr>
        <w:keepLines w:val="0"/>
        <w:pageBreakBefore w:val="0"/>
        <w:kinsoku/>
        <w:wordWrap/>
        <w:overflowPunct/>
        <w:topLinePunct w:val="0"/>
        <w:autoSpaceDE/>
        <w:autoSpaceDN/>
        <w:bidi w:val="0"/>
        <w:adjustRightInd w:val="0"/>
        <w:snapToGrid w:val="0"/>
        <w:spacing w:line="600" w:lineRule="exact"/>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rPr>
        <w:t>3.1参与本项目采购活动的供应商应当依法设立且满足如下要求：</w:t>
      </w:r>
    </w:p>
    <w:p>
      <w:pPr>
        <w:keepLines w:val="0"/>
        <w:pageBreakBefore w:val="0"/>
        <w:kinsoku/>
        <w:wordWrap/>
        <w:overflowPunct/>
        <w:topLinePunct w:val="0"/>
        <w:autoSpaceDE/>
        <w:autoSpaceDN/>
        <w:bidi w:val="0"/>
        <w:adjustRightInd w:val="0"/>
        <w:snapToGrid w:val="0"/>
        <w:spacing w:line="600" w:lineRule="exact"/>
        <w:jc w:val="left"/>
        <w:textAlignment w:val="auto"/>
        <w:rPr>
          <w:rFonts w:ascii="仿宋_GB2312" w:eastAsia="仿宋_GB2312"/>
          <w:color w:val="auto"/>
          <w:sz w:val="28"/>
          <w:szCs w:val="28"/>
          <w:highlight w:val="none"/>
          <w:u w:val="single"/>
        </w:rPr>
      </w:pP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1</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供应商</w:t>
      </w:r>
      <w:r>
        <w:rPr>
          <w:rFonts w:hint="eastAsia" w:ascii="仿宋_GB2312" w:eastAsia="仿宋_GB2312"/>
          <w:color w:val="auto"/>
          <w:sz w:val="28"/>
          <w:szCs w:val="28"/>
          <w:highlight w:val="none"/>
          <w:lang w:eastAsia="zh-CN"/>
        </w:rPr>
        <w:t>须是在中华人民共和国境内注册的法人或其他组织，具有独立法人资格，持有事业单位登记管理部门核发的事业单位法人证书或工商行政管理部门核发的企业法人营业执照，且在有效期内。☑（</w:t>
      </w:r>
      <w:r>
        <w:rPr>
          <w:rFonts w:hint="eastAsia" w:ascii="仿宋_GB2312" w:eastAsia="仿宋_GB2312"/>
          <w:color w:val="auto"/>
          <w:sz w:val="28"/>
          <w:szCs w:val="28"/>
          <w:highlight w:val="none"/>
          <w:lang w:val="en-US" w:eastAsia="zh-CN"/>
        </w:rPr>
        <w:t>2</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供应商应当</w:t>
      </w:r>
      <w:r>
        <w:rPr>
          <w:rFonts w:hint="eastAsia" w:ascii="仿宋_GB2312" w:eastAsia="仿宋_GB2312"/>
          <w:color w:val="auto"/>
          <w:sz w:val="28"/>
          <w:szCs w:val="28"/>
          <w:highlight w:val="none"/>
          <w:u w:val="none"/>
        </w:rPr>
        <w:t>具备</w:t>
      </w:r>
      <w:r>
        <w:rPr>
          <w:rFonts w:hint="eastAsia" w:ascii="仿宋_GB2312" w:eastAsia="仿宋_GB2312"/>
          <w:color w:val="auto"/>
          <w:sz w:val="28"/>
          <w:szCs w:val="28"/>
          <w:highlight w:val="none"/>
          <w:u w:val="none"/>
          <w:lang w:val="en-US" w:eastAsia="zh-CN"/>
        </w:rPr>
        <w:t>市政或建筑设计资质</w:t>
      </w:r>
      <w:r>
        <w:rPr>
          <w:rFonts w:hint="eastAsia" w:ascii="仿宋_GB2312" w:hAnsi="Courier New" w:eastAsia="仿宋_GB2312" w:cstheme="minorBidi"/>
          <w:color w:val="auto"/>
          <w:sz w:val="28"/>
          <w:szCs w:val="28"/>
          <w:highlight w:val="none"/>
          <w:u w:val="none"/>
          <w:lang w:val="en-US" w:eastAsia="zh-CN"/>
        </w:rPr>
        <w:t>（提供资质证书复印件，加盖单位公章）。</w:t>
      </w:r>
    </w:p>
    <w:p>
      <w:pPr>
        <w:pStyle w:val="46"/>
        <w:keepLines w:val="0"/>
        <w:pageBreakBefore w:val="0"/>
        <w:numPr>
          <w:ilvl w:val="0"/>
          <w:numId w:val="0"/>
        </w:numPr>
        <w:kinsoku/>
        <w:wordWrap/>
        <w:overflowPunct/>
        <w:topLinePunct w:val="0"/>
        <w:autoSpaceDE/>
        <w:autoSpaceDN/>
        <w:bidi w:val="0"/>
        <w:adjustRightInd w:val="0"/>
        <w:snapToGrid w:val="0"/>
        <w:spacing w:line="600" w:lineRule="exact"/>
        <w:ind w:left="0"/>
        <w:jc w:val="left"/>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lang w:eastAsia="zh-CN"/>
        </w:rPr>
        <w:t>）</w:t>
      </w:r>
      <w:r>
        <w:rPr>
          <w:rFonts w:hint="eastAsia" w:ascii="仿宋_GB2312" w:eastAsia="仿宋_GB2312" w:hAnsiTheme="minorHAnsi" w:cstheme="minorBidi"/>
          <w:color w:val="auto"/>
          <w:kern w:val="2"/>
          <w:sz w:val="28"/>
          <w:szCs w:val="28"/>
          <w:highlight w:val="none"/>
          <w:lang w:val="en-US" w:eastAsia="zh-CN" w:bidi="ar-SA"/>
        </w:rPr>
        <w:t>2021年1月1日至今，至少独立完成过一项环境检测/监测实验室工程的设计业绩。业绩需提供设计合同，业绩时间以设计合同签订时间为准。</w:t>
      </w:r>
      <w:r>
        <w:rPr>
          <w:rFonts w:hint="eastAsia" w:ascii="仿宋_GB2312" w:eastAsia="仿宋_GB2312"/>
          <w:color w:val="auto"/>
          <w:sz w:val="28"/>
          <w:szCs w:val="28"/>
          <w:highlight w:val="none"/>
        </w:rPr>
        <w:t>（提供合同复印件证明，包括但不限于项目名称、金额及实施内容、合同盖章、签订日期，加盖单位公章）</w:t>
      </w:r>
    </w:p>
    <w:p>
      <w:pPr>
        <w:pStyle w:val="46"/>
        <w:keepLines w:val="0"/>
        <w:pageBreakBefore w:val="0"/>
        <w:numPr>
          <w:ilvl w:val="0"/>
          <w:numId w:val="0"/>
        </w:numPr>
        <w:kinsoku/>
        <w:wordWrap/>
        <w:overflowPunct/>
        <w:topLinePunct w:val="0"/>
        <w:autoSpaceDE/>
        <w:autoSpaceDN/>
        <w:bidi w:val="0"/>
        <w:adjustRightInd w:val="0"/>
        <w:snapToGrid w:val="0"/>
        <w:spacing w:line="600" w:lineRule="exact"/>
        <w:jc w:val="both"/>
        <w:textAlignment w:val="auto"/>
        <w:rPr>
          <w:rFonts w:ascii="仿宋_GB2312" w:eastAsia="仿宋_GB2312"/>
          <w:color w:val="auto"/>
          <w:sz w:val="28"/>
          <w:szCs w:val="28"/>
          <w:highlight w:val="none"/>
          <w:u w:val="single"/>
        </w:rPr>
      </w:pP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）项目负责人应当具备</w:t>
      </w:r>
      <w:r>
        <w:rPr>
          <w:rFonts w:hint="eastAsia" w:ascii="仿宋_GB2312" w:hAnsi="Courier New" w:eastAsia="仿宋_GB2312" w:cstheme="minorBidi"/>
          <w:color w:val="auto"/>
          <w:kern w:val="2"/>
          <w:sz w:val="28"/>
          <w:szCs w:val="28"/>
          <w:highlight w:val="none"/>
          <w:u w:val="none"/>
          <w:lang w:val="en-US" w:eastAsia="zh-CN" w:bidi="ar-SA"/>
        </w:rPr>
        <w:t>注册建筑师</w:t>
      </w:r>
      <w:r>
        <w:rPr>
          <w:rFonts w:hint="eastAsia" w:ascii="仿宋_GB2312" w:eastAsia="仿宋_GB2312" w:cstheme="minorBidi"/>
          <w:color w:val="auto"/>
          <w:kern w:val="2"/>
          <w:sz w:val="28"/>
          <w:szCs w:val="28"/>
          <w:highlight w:val="none"/>
          <w:u w:val="none"/>
          <w:lang w:val="en-US" w:eastAsia="zh-CN" w:bidi="ar-SA"/>
        </w:rPr>
        <w:t>或</w:t>
      </w:r>
      <w:r>
        <w:rPr>
          <w:rFonts w:hint="eastAsia" w:ascii="仿宋_GB2312" w:hAnsi="Courier New" w:eastAsia="仿宋_GB2312" w:cstheme="minorBidi"/>
          <w:color w:val="auto"/>
          <w:kern w:val="2"/>
          <w:sz w:val="28"/>
          <w:szCs w:val="28"/>
          <w:highlight w:val="none"/>
          <w:u w:val="none"/>
          <w:lang w:val="en-US" w:eastAsia="zh-CN" w:bidi="ar-SA"/>
        </w:rPr>
        <w:t>注册公用设备工程师(给水排水)执业资格</w:t>
      </w:r>
      <w:r>
        <w:rPr>
          <w:rFonts w:hint="eastAsia" w:ascii="仿宋_GB2312" w:eastAsia="仿宋_GB2312" w:cstheme="minorBidi"/>
          <w:color w:val="auto"/>
          <w:kern w:val="2"/>
          <w:sz w:val="28"/>
          <w:szCs w:val="28"/>
          <w:highlight w:val="none"/>
          <w:u w:val="none"/>
          <w:lang w:val="en-US" w:eastAsia="zh-CN" w:bidi="ar-SA"/>
        </w:rPr>
        <w:t>，并提供</w:t>
      </w:r>
      <w:r>
        <w:rPr>
          <w:rFonts w:hint="eastAsia" w:ascii="仿宋_GB2312" w:hAnsi="Courier New" w:eastAsia="仿宋_GB2312" w:cstheme="minorBidi"/>
          <w:color w:val="auto"/>
          <w:sz w:val="28"/>
          <w:szCs w:val="28"/>
          <w:highlight w:val="none"/>
          <w:u w:val="none"/>
          <w:lang w:val="en-US" w:eastAsia="zh-CN"/>
        </w:rPr>
        <w:t>在本单位交纳的</w:t>
      </w:r>
      <w:r>
        <w:rPr>
          <w:rFonts w:hint="eastAsia" w:ascii="仿宋_GB2312" w:eastAsia="仿宋_GB2312" w:cstheme="minorBidi"/>
          <w:color w:val="auto"/>
          <w:sz w:val="28"/>
          <w:szCs w:val="28"/>
          <w:highlight w:val="none"/>
          <w:u w:val="none"/>
          <w:lang w:val="en-US" w:eastAsia="zh-CN"/>
        </w:rPr>
        <w:t>近三个月</w:t>
      </w:r>
      <w:r>
        <w:rPr>
          <w:rFonts w:hint="eastAsia" w:ascii="仿宋_GB2312" w:hAnsi="Courier New" w:eastAsia="仿宋_GB2312" w:cstheme="minorBidi"/>
          <w:color w:val="auto"/>
          <w:sz w:val="28"/>
          <w:szCs w:val="28"/>
          <w:highlight w:val="none"/>
          <w:u w:val="none"/>
          <w:lang w:val="en-US" w:eastAsia="zh-CN"/>
        </w:rPr>
        <w:t>社保证明(以加盖社会保险基金管理中心印章的《缴费历史明细表》或《社会保险参保人员证明》为准)</w:t>
      </w:r>
      <w:r>
        <w:rPr>
          <w:rFonts w:hint="eastAsia" w:ascii="仿宋_GB2312" w:eastAsia="仿宋_GB2312"/>
          <w:color w:val="auto"/>
          <w:sz w:val="28"/>
          <w:szCs w:val="28"/>
          <w:highlight w:val="none"/>
        </w:rPr>
        <w:t>。</w:t>
      </w:r>
    </w:p>
    <w:p>
      <w:pPr>
        <w:pStyle w:val="26"/>
        <w:keepLines w:val="0"/>
        <w:pageBreakBefore w:val="0"/>
        <w:kinsoku/>
        <w:wordWrap/>
        <w:overflowPunct/>
        <w:topLinePunct w:val="0"/>
        <w:autoSpaceDE/>
        <w:autoSpaceDN/>
        <w:bidi w:val="0"/>
        <w:adjustRightInd w:val="0"/>
        <w:snapToGrid w:val="0"/>
        <w:spacing w:line="600" w:lineRule="exact"/>
        <w:ind w:firstLine="0"/>
        <w:jc w:val="left"/>
        <w:textAlignment w:val="auto"/>
        <w:rPr>
          <w:rFonts w:hint="eastAsia" w:ascii="仿宋_GB2312" w:eastAsia="仿宋_GB2312"/>
          <w:color w:val="auto"/>
          <w:sz w:val="28"/>
          <w:szCs w:val="28"/>
          <w:highlight w:val="none"/>
          <w:u w:val="single"/>
        </w:rPr>
      </w:pP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人员配置</w:t>
      </w:r>
      <w:r>
        <w:rPr>
          <w:rFonts w:hint="eastAsia" w:ascii="仿宋_GB2312" w:eastAsia="仿宋_GB2312"/>
          <w:color w:val="auto"/>
          <w:sz w:val="28"/>
          <w:szCs w:val="28"/>
          <w:highlight w:val="none"/>
        </w:rPr>
        <w:t>要求</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u w:val="none"/>
          <w:lang w:val="en-US" w:eastAsia="zh-CN"/>
        </w:rPr>
        <w:t>供应商</w:t>
      </w:r>
      <w:r>
        <w:rPr>
          <w:rFonts w:hint="eastAsia" w:ascii="仿宋_GB2312" w:hAnsi="宋体" w:eastAsia="仿宋_GB2312" w:cs="Times New Roman"/>
          <w:b w:val="0"/>
          <w:bCs w:val="0"/>
          <w:color w:val="auto"/>
          <w:sz w:val="28"/>
          <w:szCs w:val="28"/>
          <w:highlight w:val="none"/>
          <w:u w:val="none"/>
          <w:lang w:val="en-US" w:eastAsia="zh-CN"/>
        </w:rPr>
        <w:t>为本项目提供设计服务的人员应</w:t>
      </w:r>
      <w:r>
        <w:rPr>
          <w:rFonts w:hint="eastAsia" w:ascii="仿宋_GB2312" w:hAnsi="宋体" w:eastAsia="仿宋_GB2312" w:cs="Times New Roman"/>
          <w:color w:val="auto"/>
          <w:sz w:val="28"/>
          <w:szCs w:val="28"/>
          <w:highlight w:val="none"/>
          <w:u w:val="none"/>
          <w:lang w:val="en-US" w:eastAsia="zh-CN"/>
        </w:rPr>
        <w:t>具有各类工程专业执业资格证书或具有相应专业的中级(或以上)职称</w:t>
      </w:r>
      <w:r>
        <w:rPr>
          <w:rFonts w:hint="eastAsia" w:ascii="仿宋_GB2312" w:eastAsia="仿宋_GB2312" w:cs="Times New Roman"/>
          <w:color w:val="auto"/>
          <w:sz w:val="28"/>
          <w:szCs w:val="28"/>
          <w:highlight w:val="none"/>
          <w:u w:val="none"/>
          <w:lang w:val="en-US" w:eastAsia="zh-CN"/>
        </w:rPr>
        <w:t>，</w:t>
      </w:r>
      <w:r>
        <w:rPr>
          <w:rFonts w:hint="eastAsia" w:ascii="仿宋_GB2312" w:eastAsia="仿宋_GB2312" w:cstheme="minorBidi"/>
          <w:color w:val="auto"/>
          <w:kern w:val="2"/>
          <w:sz w:val="28"/>
          <w:szCs w:val="28"/>
          <w:highlight w:val="none"/>
          <w:u w:val="none"/>
          <w:lang w:val="en-US" w:eastAsia="zh-CN" w:bidi="ar-SA"/>
        </w:rPr>
        <w:t>并提供</w:t>
      </w:r>
      <w:r>
        <w:rPr>
          <w:rFonts w:hint="eastAsia" w:ascii="仿宋_GB2312" w:hAnsi="Courier New" w:eastAsia="仿宋_GB2312" w:cstheme="minorBidi"/>
          <w:color w:val="auto"/>
          <w:sz w:val="28"/>
          <w:szCs w:val="28"/>
          <w:highlight w:val="none"/>
          <w:u w:val="none"/>
          <w:lang w:val="en-US" w:eastAsia="zh-CN"/>
        </w:rPr>
        <w:t>在本单位交纳的</w:t>
      </w:r>
      <w:r>
        <w:rPr>
          <w:rFonts w:hint="eastAsia" w:ascii="仿宋_GB2312" w:eastAsia="仿宋_GB2312" w:cstheme="minorBidi"/>
          <w:color w:val="auto"/>
          <w:sz w:val="28"/>
          <w:szCs w:val="28"/>
          <w:highlight w:val="none"/>
          <w:u w:val="none"/>
          <w:lang w:val="en-US" w:eastAsia="zh-CN"/>
        </w:rPr>
        <w:t>近三个月</w:t>
      </w:r>
      <w:r>
        <w:rPr>
          <w:rFonts w:hint="eastAsia" w:ascii="仿宋_GB2312" w:hAnsi="Courier New" w:eastAsia="仿宋_GB2312" w:cstheme="minorBidi"/>
          <w:color w:val="auto"/>
          <w:sz w:val="28"/>
          <w:szCs w:val="28"/>
          <w:highlight w:val="none"/>
          <w:u w:val="none"/>
          <w:lang w:val="en-US" w:eastAsia="zh-CN"/>
        </w:rPr>
        <w:t>社保证明(以加盖社会保险基金管理中心印章的《缴费历史明细表》或《社会保险参保人员证明》为准)。</w:t>
      </w:r>
    </w:p>
    <w:p>
      <w:pPr>
        <w:pStyle w:val="26"/>
        <w:keepLines w:val="0"/>
        <w:pageBreakBefore w:val="0"/>
        <w:kinsoku/>
        <w:wordWrap/>
        <w:overflowPunct/>
        <w:topLinePunct w:val="0"/>
        <w:autoSpaceDE/>
        <w:autoSpaceDN/>
        <w:bidi w:val="0"/>
        <w:adjustRightInd w:val="0"/>
        <w:snapToGrid w:val="0"/>
        <w:spacing w:line="600" w:lineRule="exact"/>
        <w:ind w:firstLine="0"/>
        <w:jc w:val="left"/>
        <w:textAlignment w:val="auto"/>
        <w:rPr>
          <w:rFonts w:hint="eastAsia" w:ascii="仿宋_GB2312" w:eastAsia="仿宋_GB2312"/>
          <w:color w:val="auto"/>
          <w:sz w:val="28"/>
          <w:szCs w:val="28"/>
          <w:highlight w:val="none"/>
          <w:u w:val="singl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）其他要求</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w:t>
      </w:r>
      <w:r>
        <w:rPr>
          <w:rFonts w:hint="eastAsia" w:ascii="仿宋_GB2312" w:eastAsia="仿宋_GB2312"/>
          <w:color w:val="auto"/>
          <w:sz w:val="28"/>
          <w:szCs w:val="28"/>
          <w:highlight w:val="none"/>
          <w:u w:val="single"/>
        </w:rPr>
        <w:t xml:space="preserve">             </w:t>
      </w:r>
    </w:p>
    <w:p>
      <w:pPr>
        <w:keepLines w:val="0"/>
        <w:pageBreakBefore w:val="0"/>
        <w:kinsoku/>
        <w:wordWrap/>
        <w:overflowPunct/>
        <w:topLinePunct w:val="0"/>
        <w:autoSpaceDE/>
        <w:autoSpaceDN/>
        <w:bidi w:val="0"/>
        <w:adjustRightInd w:val="0"/>
        <w:snapToGrid w:val="0"/>
        <w:spacing w:line="600" w:lineRule="exact"/>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rPr>
        <w:t>3.2供应商在响应文件提交截止日期止不得存在下列情形之一</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须出具不得存在情形承诺函</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w:t>
      </w:r>
    </w:p>
    <w:p>
      <w:pPr>
        <w:keepLines w:val="0"/>
        <w:pageBreakBefore w:val="0"/>
        <w:kinsoku/>
        <w:wordWrap/>
        <w:overflowPunct/>
        <w:topLinePunct w:val="0"/>
        <w:autoSpaceDE/>
        <w:autoSpaceDN/>
        <w:bidi w:val="0"/>
        <w:adjustRightInd w:val="0"/>
        <w:snapToGrid w:val="0"/>
        <w:spacing w:line="600" w:lineRule="exact"/>
        <w:ind w:firstLine="420" w:firstLineChars="15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（1）与本项目其他供应商的单位负责人为同一人。</w:t>
      </w:r>
    </w:p>
    <w:p>
      <w:pPr>
        <w:keepLines w:val="0"/>
        <w:pageBreakBefore w:val="0"/>
        <w:kinsoku/>
        <w:wordWrap/>
        <w:overflowPunct/>
        <w:topLinePunct w:val="0"/>
        <w:autoSpaceDE/>
        <w:autoSpaceDN/>
        <w:bidi w:val="0"/>
        <w:adjustRightInd w:val="0"/>
        <w:snapToGrid w:val="0"/>
        <w:spacing w:line="600" w:lineRule="exact"/>
        <w:ind w:firstLine="420" w:firstLineChars="15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（2）与本项目其他供应商存在控股或管理关系。</w:t>
      </w:r>
    </w:p>
    <w:p>
      <w:pPr>
        <w:keepLines w:val="0"/>
        <w:pageBreakBefore w:val="0"/>
        <w:kinsoku/>
        <w:wordWrap/>
        <w:overflowPunct/>
        <w:topLinePunct w:val="0"/>
        <w:autoSpaceDE/>
        <w:autoSpaceDN/>
        <w:bidi w:val="0"/>
        <w:adjustRightInd w:val="0"/>
        <w:snapToGrid w:val="0"/>
        <w:spacing w:line="600" w:lineRule="exact"/>
        <w:ind w:firstLine="420" w:firstLineChars="15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（3）被本项目所在地省级以上行业主管部门依法暂停、取消投标或禁止参加采购活动且处于有效期内的。</w:t>
      </w:r>
    </w:p>
    <w:p>
      <w:pPr>
        <w:keepLines w:val="0"/>
        <w:pageBreakBefore w:val="0"/>
        <w:kinsoku/>
        <w:wordWrap/>
        <w:overflowPunct/>
        <w:topLinePunct w:val="0"/>
        <w:autoSpaceDE/>
        <w:autoSpaceDN/>
        <w:bidi w:val="0"/>
        <w:adjustRightInd w:val="0"/>
        <w:snapToGrid w:val="0"/>
        <w:spacing w:line="600" w:lineRule="exact"/>
        <w:ind w:firstLine="420" w:firstLineChars="15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（4）处于被责令停产停业、暂扣或者吊销执照、暂扣或者吊销许可证、吊销资质证书状态。</w:t>
      </w:r>
    </w:p>
    <w:p>
      <w:pPr>
        <w:keepLines w:val="0"/>
        <w:pageBreakBefore w:val="0"/>
        <w:kinsoku/>
        <w:wordWrap/>
        <w:overflowPunct/>
        <w:topLinePunct w:val="0"/>
        <w:autoSpaceDE/>
        <w:autoSpaceDN/>
        <w:bidi w:val="0"/>
        <w:adjustRightInd w:val="0"/>
        <w:snapToGrid w:val="0"/>
        <w:spacing w:line="600" w:lineRule="exact"/>
        <w:ind w:firstLine="420" w:firstLineChars="15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（5）进入清算程序，或被宣告破产，或其他丧失履约能力情形的。</w:t>
      </w:r>
    </w:p>
    <w:p>
      <w:pPr>
        <w:keepLines w:val="0"/>
        <w:pageBreakBefore w:val="0"/>
        <w:kinsoku/>
        <w:wordWrap/>
        <w:overflowPunct/>
        <w:topLinePunct w:val="0"/>
        <w:autoSpaceDE/>
        <w:autoSpaceDN/>
        <w:bidi w:val="0"/>
        <w:adjustRightInd w:val="0"/>
        <w:snapToGrid w:val="0"/>
        <w:spacing w:line="600" w:lineRule="exact"/>
        <w:ind w:firstLine="420" w:firstLineChars="15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（6）近三年内因发生质量或安全生产事故等受到行政处罚且在处罚期内的。</w:t>
      </w:r>
    </w:p>
    <w:p>
      <w:pPr>
        <w:keepLines w:val="0"/>
        <w:pageBreakBefore w:val="0"/>
        <w:kinsoku/>
        <w:wordWrap/>
        <w:overflowPunct/>
        <w:topLinePunct w:val="0"/>
        <w:autoSpaceDE/>
        <w:autoSpaceDN/>
        <w:bidi w:val="0"/>
        <w:adjustRightInd w:val="0"/>
        <w:snapToGrid w:val="0"/>
        <w:spacing w:line="600" w:lineRule="exact"/>
        <w:ind w:firstLine="420" w:firstLineChars="15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（7）被最高人民法院在“信用中国”网站（www.creditchina.gov.cn）或各级信用信息共享平台中列入失信被执行人名单。</w:t>
      </w:r>
    </w:p>
    <w:p>
      <w:pPr>
        <w:keepLines w:val="0"/>
        <w:pageBreakBefore w:val="0"/>
        <w:kinsoku/>
        <w:wordWrap/>
        <w:overflowPunct/>
        <w:topLinePunct w:val="0"/>
        <w:autoSpaceDE/>
        <w:autoSpaceDN/>
        <w:bidi w:val="0"/>
        <w:adjustRightInd w:val="0"/>
        <w:snapToGrid w:val="0"/>
        <w:spacing w:line="600" w:lineRule="exact"/>
        <w:ind w:firstLine="420" w:firstLineChars="15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（8）被“全国企业信用信息公示系统”（网址：http://www.gsxt.gov.cn/）</w:t>
      </w:r>
    </w:p>
    <w:p>
      <w:pPr>
        <w:keepLines w:val="0"/>
        <w:pageBreakBefore w:val="0"/>
        <w:kinsoku/>
        <w:wordWrap/>
        <w:overflowPunct/>
        <w:topLinePunct w:val="0"/>
        <w:autoSpaceDE/>
        <w:autoSpaceDN/>
        <w:bidi w:val="0"/>
        <w:adjustRightInd w:val="0"/>
        <w:snapToGrid w:val="0"/>
        <w:spacing w:line="600" w:lineRule="exact"/>
        <w:ind w:firstLine="420" w:firstLineChars="15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列入经营异常名录和严重违法企业名单。</w:t>
      </w:r>
    </w:p>
    <w:p>
      <w:pPr>
        <w:keepLines w:val="0"/>
        <w:pageBreakBefore w:val="0"/>
        <w:kinsoku/>
        <w:wordWrap/>
        <w:overflowPunct/>
        <w:topLinePunct w:val="0"/>
        <w:autoSpaceDE/>
        <w:autoSpaceDN/>
        <w:bidi w:val="0"/>
        <w:adjustRightInd w:val="0"/>
        <w:snapToGrid w:val="0"/>
        <w:spacing w:line="600" w:lineRule="exact"/>
        <w:ind w:firstLine="420" w:firstLineChars="15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（9）被“信用广州”网站纳入失信被执行人名单（失信黑名单）。</w:t>
      </w:r>
    </w:p>
    <w:p>
      <w:pPr>
        <w:keepLines w:val="0"/>
        <w:pageBreakBefore w:val="0"/>
        <w:kinsoku/>
        <w:wordWrap/>
        <w:overflowPunct/>
        <w:topLinePunct w:val="0"/>
        <w:autoSpaceDE/>
        <w:autoSpaceDN/>
        <w:bidi w:val="0"/>
        <w:adjustRightInd w:val="0"/>
        <w:snapToGrid w:val="0"/>
        <w:spacing w:line="600" w:lineRule="exact"/>
        <w:ind w:firstLine="420" w:firstLineChars="150"/>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0</w:t>
      </w:r>
      <w:r>
        <w:rPr>
          <w:rFonts w:hint="eastAsia" w:ascii="仿宋_GB2312" w:eastAsia="仿宋_GB2312"/>
          <w:color w:val="auto"/>
          <w:sz w:val="28"/>
          <w:szCs w:val="28"/>
          <w:highlight w:val="none"/>
        </w:rPr>
        <w:t>）其他违法违纪行为，经审查认为不宜被邀请参加采购活动的。</w:t>
      </w:r>
    </w:p>
    <w:p>
      <w:pPr>
        <w:keepLines w:val="0"/>
        <w:pageBreakBefore w:val="0"/>
        <w:kinsoku/>
        <w:wordWrap/>
        <w:overflowPunct/>
        <w:topLinePunct w:val="0"/>
        <w:autoSpaceDE/>
        <w:autoSpaceDN/>
        <w:bidi w:val="0"/>
        <w:adjustRightInd w:val="0"/>
        <w:snapToGrid w:val="0"/>
        <w:spacing w:line="600" w:lineRule="exact"/>
        <w:ind w:firstLine="420" w:firstLineChars="150"/>
        <w:jc w:val="left"/>
        <w:textAlignment w:val="auto"/>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1</w:t>
      </w:r>
      <w:r>
        <w:rPr>
          <w:rFonts w:hint="eastAsia" w:ascii="仿宋_GB2312" w:eastAsia="仿宋_GB2312"/>
          <w:color w:val="auto"/>
          <w:sz w:val="28"/>
          <w:szCs w:val="28"/>
          <w:highlight w:val="none"/>
        </w:rPr>
        <w:t>）其他禁止情形：</w:t>
      </w:r>
      <w:r>
        <w:rPr>
          <w:rFonts w:hint="eastAsia" w:ascii="仿宋_GB2312" w:eastAsia="仿宋_GB2312"/>
          <w:color w:val="auto"/>
          <w:sz w:val="28"/>
          <w:szCs w:val="28"/>
          <w:highlight w:val="none"/>
          <w:u w:val="single"/>
        </w:rPr>
        <w:t xml:space="preserve">                                               </w:t>
      </w:r>
    </w:p>
    <w:p>
      <w:pPr>
        <w:keepLines w:val="0"/>
        <w:pageBreakBefore w:val="0"/>
        <w:kinsoku/>
        <w:wordWrap/>
        <w:overflowPunct/>
        <w:topLinePunct w:val="0"/>
        <w:autoSpaceDE/>
        <w:autoSpaceDN/>
        <w:bidi w:val="0"/>
        <w:adjustRightInd w:val="0"/>
        <w:snapToGrid w:val="0"/>
        <w:spacing w:line="600" w:lineRule="exact"/>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rPr>
        <w:t>3.3本次项目</w:t>
      </w:r>
      <w:r>
        <w:rPr>
          <w:rFonts w:hint="eastAsia" w:ascii="仿宋_GB2312" w:eastAsia="仿宋_GB2312"/>
          <w:color w:val="auto"/>
          <w:sz w:val="28"/>
          <w:szCs w:val="28"/>
          <w:highlight w:val="none"/>
          <w:u w:val="single"/>
        </w:rPr>
        <w:t>不接受</w:t>
      </w:r>
      <w:r>
        <w:rPr>
          <w:rFonts w:hint="eastAsia" w:ascii="仿宋_GB2312" w:eastAsia="仿宋_GB2312"/>
          <w:color w:val="auto"/>
          <w:sz w:val="28"/>
          <w:szCs w:val="28"/>
          <w:highlight w:val="none"/>
        </w:rPr>
        <w:t>联合体参加采购活动</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4.采购文件的获取</w:t>
      </w:r>
    </w:p>
    <w:p>
      <w:pPr>
        <w:keepLines w:val="0"/>
        <w:pageBreakBefore w:val="0"/>
        <w:kinsoku/>
        <w:wordWrap/>
        <w:overflowPunct/>
        <w:topLinePunct w:val="0"/>
        <w:autoSpaceDE/>
        <w:autoSpaceDN/>
        <w:bidi w:val="0"/>
        <w:adjustRightInd w:val="0"/>
        <w:snapToGrid w:val="0"/>
        <w:spacing w:line="600" w:lineRule="exact"/>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rPr>
        <w:t>4.1获取时间</w:t>
      </w:r>
    </w:p>
    <w:p>
      <w:pPr>
        <w:keepLines w:val="0"/>
        <w:pageBreakBefore w:val="0"/>
        <w:kinsoku/>
        <w:wordWrap/>
        <w:overflowPunct/>
        <w:topLinePunct w:val="0"/>
        <w:autoSpaceDE/>
        <w:autoSpaceDN/>
        <w:bidi w:val="0"/>
        <w:adjustRightInd w:val="0"/>
        <w:snapToGrid w:val="0"/>
        <w:spacing w:line="600" w:lineRule="exact"/>
        <w:ind w:firstLine="555"/>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rPr>
        <w:t>从</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 xml:space="preserve">2024 </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 xml:space="preserve">1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lang w:val="en-US" w:eastAsia="zh-CN"/>
        </w:rPr>
        <w:t xml:space="preserve"> 31 </w:t>
      </w:r>
      <w:r>
        <w:rPr>
          <w:rFonts w:hint="eastAsia" w:ascii="仿宋_GB2312" w:eastAsia="仿宋_GB2312"/>
          <w:color w:val="auto"/>
          <w:sz w:val="28"/>
          <w:szCs w:val="28"/>
          <w:highlight w:val="none"/>
        </w:rPr>
        <w:t>日至</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 xml:space="preserve">2024 </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 xml:space="preserve">2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 xml:space="preserve">4 </w:t>
      </w:r>
      <w:r>
        <w:rPr>
          <w:rFonts w:hint="eastAsia" w:ascii="仿宋_GB2312" w:eastAsia="仿宋_GB2312"/>
          <w:color w:val="auto"/>
          <w:sz w:val="28"/>
          <w:szCs w:val="28"/>
          <w:highlight w:val="none"/>
        </w:rPr>
        <w:t>日（北京时间）</w:t>
      </w:r>
    </w:p>
    <w:p>
      <w:pPr>
        <w:keepLines w:val="0"/>
        <w:pageBreakBefore w:val="0"/>
        <w:kinsoku/>
        <w:wordWrap/>
        <w:overflowPunct/>
        <w:topLinePunct w:val="0"/>
        <w:autoSpaceDE/>
        <w:autoSpaceDN/>
        <w:bidi w:val="0"/>
        <w:adjustRightInd w:val="0"/>
        <w:snapToGrid w:val="0"/>
        <w:spacing w:line="600" w:lineRule="exact"/>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rPr>
        <w:t>4.2获取方式</w:t>
      </w:r>
    </w:p>
    <w:p>
      <w:pPr>
        <w:keepLines w:val="0"/>
        <w:pageBreakBefore w:val="0"/>
        <w:kinsoku/>
        <w:wordWrap/>
        <w:overflowPunct/>
        <w:topLinePunct w:val="0"/>
        <w:autoSpaceDE/>
        <w:autoSpaceDN/>
        <w:bidi w:val="0"/>
        <w:adjustRightInd w:val="0"/>
        <w:snapToGrid w:val="0"/>
        <w:spacing w:line="600" w:lineRule="exact"/>
        <w:ind w:firstLine="560" w:firstLineChars="200"/>
        <w:jc w:val="left"/>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在</w:t>
      </w:r>
      <w:r>
        <w:rPr>
          <w:rFonts w:hint="eastAsia" w:ascii="仿宋_GB2312" w:eastAsia="仿宋_GB2312"/>
          <w:color w:val="auto"/>
          <w:sz w:val="28"/>
          <w:szCs w:val="28"/>
          <w:highlight w:val="none"/>
          <w:u w:val="single"/>
          <w:lang w:val="en-US" w:eastAsia="zh-CN"/>
        </w:rPr>
        <w:t>广州市净水有限公司门户网站</w:t>
      </w:r>
      <w:r>
        <w:rPr>
          <w:rFonts w:hint="eastAsia" w:ascii="仿宋_GB2312" w:eastAsia="仿宋_GB2312"/>
          <w:color w:val="auto"/>
          <w:sz w:val="28"/>
          <w:szCs w:val="28"/>
          <w:highlight w:val="none"/>
        </w:rPr>
        <w:t xml:space="preserve">下载采购文件。 </w:t>
      </w:r>
    </w:p>
    <w:p>
      <w:pPr>
        <w:numPr>
          <w:ilvl w:val="0"/>
          <w:numId w:val="3"/>
        </w:numPr>
        <w:adjustRightInd w:val="0"/>
        <w:snapToGrid w:val="0"/>
        <w:spacing w:line="600" w:lineRule="exact"/>
        <w:jc w:val="left"/>
        <w:rPr>
          <w:rFonts w:hint="eastAsia" w:asciiTheme="minorEastAsia" w:hAnsiTheme="minorEastAsia" w:eastAsiaTheme="minorEastAsia"/>
          <w:b/>
          <w:color w:val="auto"/>
          <w:sz w:val="32"/>
          <w:szCs w:val="32"/>
          <w:highlight w:val="none"/>
          <w:lang w:val="en-US" w:eastAsia="zh-CN"/>
        </w:rPr>
      </w:pPr>
      <w:r>
        <w:rPr>
          <w:rFonts w:hint="eastAsia" w:asciiTheme="minorEastAsia" w:hAnsiTheme="minorEastAsia" w:eastAsiaTheme="minorEastAsia"/>
          <w:b/>
          <w:color w:val="auto"/>
          <w:sz w:val="32"/>
          <w:szCs w:val="32"/>
          <w:highlight w:val="none"/>
          <w:lang w:val="en-US" w:eastAsia="zh-CN"/>
        </w:rPr>
        <w:t>踏勘现场</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□不组织</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rPr>
          <w:rFonts w:hint="eastAsia" w:ascii="仿宋_GB2312" w:hAnsi="仿宋" w:eastAsia="仿宋_GB2312" w:cs="仿宋_GB2312"/>
          <w:color w:val="000000" w:themeColor="text1"/>
          <w:sz w:val="28"/>
          <w:szCs w:val="28"/>
          <w:highlight w:val="none"/>
          <w:lang w:val="zh-CN"/>
          <w14:textFill>
            <w14:solidFill>
              <w14:schemeClr w14:val="tx1"/>
            </w14:solidFill>
          </w14:textFill>
        </w:rPr>
      </w:pPr>
      <w:r>
        <w:rPr>
          <w:rFonts w:hint="eastAsia" w:ascii="仿宋_GB2312" w:eastAsia="仿宋_GB2312"/>
          <w:color w:val="auto"/>
          <w:sz w:val="28"/>
          <w:szCs w:val="28"/>
          <w:highlight w:val="none"/>
          <w:lang w:eastAsia="zh-CN"/>
        </w:rPr>
        <w:t>☑</w:t>
      </w:r>
      <w:r>
        <w:rPr>
          <w:rFonts w:hint="eastAsia" w:ascii="仿宋_GB2312" w:eastAsia="仿宋_GB2312" w:hAnsiTheme="minorHAnsi"/>
          <w:color w:val="auto"/>
          <w:sz w:val="28"/>
          <w:szCs w:val="28"/>
          <w:highlight w:val="none"/>
        </w:rPr>
        <w:t>组织</w:t>
      </w:r>
      <w:r>
        <w:rPr>
          <w:rFonts w:hint="eastAsia" w:ascii="仿宋_GB2312" w:eastAsia="仿宋_GB2312"/>
          <w:color w:val="auto"/>
          <w:sz w:val="28"/>
          <w:szCs w:val="28"/>
          <w:highlight w:val="none"/>
          <w:lang w:eastAsia="zh-CN"/>
        </w:rPr>
        <w:t>：</w:t>
      </w:r>
      <w:r>
        <w:rPr>
          <w:rFonts w:hint="eastAsia" w:ascii="仿宋_GB2312" w:hAnsi="仿宋" w:eastAsia="仿宋_GB2312" w:cs="仿宋_GB2312"/>
          <w:color w:val="000000" w:themeColor="text1"/>
          <w:sz w:val="28"/>
          <w:szCs w:val="28"/>
          <w:highlight w:val="none"/>
          <w:lang w:val="en-US" w:eastAsia="zh-CN"/>
          <w14:textFill>
            <w14:solidFill>
              <w14:schemeClr w14:val="tx1"/>
            </w14:solidFill>
          </w14:textFill>
        </w:rPr>
        <w:t>供应商可</w:t>
      </w:r>
      <w:r>
        <w:rPr>
          <w:rFonts w:hint="eastAsia" w:ascii="仿宋_GB2312" w:hAnsi="仿宋" w:eastAsia="仿宋_GB2312" w:cs="仿宋_GB2312"/>
          <w:color w:val="000000" w:themeColor="text1"/>
          <w:sz w:val="28"/>
          <w:szCs w:val="28"/>
          <w:highlight w:val="none"/>
          <w:lang w:val="zh-CN"/>
          <w14:textFill>
            <w14:solidFill>
              <w14:schemeClr w14:val="tx1"/>
            </w14:solidFill>
          </w14:textFill>
        </w:rPr>
        <w:t>自行</w:t>
      </w:r>
      <w:r>
        <w:rPr>
          <w:rFonts w:hint="eastAsia" w:ascii="仿宋_GB2312" w:hAnsi="仿宋" w:eastAsia="仿宋_GB2312" w:cs="仿宋_GB2312"/>
          <w:color w:val="000000" w:themeColor="text1"/>
          <w:sz w:val="28"/>
          <w:szCs w:val="28"/>
          <w:highlight w:val="none"/>
          <w:lang w:val="en-US" w:eastAsia="zh-CN"/>
          <w14:textFill>
            <w14:solidFill>
              <w14:schemeClr w14:val="tx1"/>
            </w14:solidFill>
          </w14:textFill>
        </w:rPr>
        <w:t>选择是否前往现场踏勘</w:t>
      </w:r>
      <w:r>
        <w:rPr>
          <w:rFonts w:hint="eastAsia" w:ascii="仿宋_GB2312" w:hAnsi="仿宋" w:eastAsia="仿宋_GB2312" w:cs="仿宋_GB2312"/>
          <w:color w:val="000000" w:themeColor="text1"/>
          <w:sz w:val="28"/>
          <w:szCs w:val="28"/>
          <w:highlight w:val="none"/>
          <w:lang w:val="zh-CN"/>
          <w14:textFill>
            <w14:solidFill>
              <w14:schemeClr w14:val="tx1"/>
            </w14:solidFill>
          </w14:textFill>
        </w:rPr>
        <w:t>，</w:t>
      </w:r>
      <w:r>
        <w:rPr>
          <w:rFonts w:hint="eastAsia" w:ascii="仿宋_GB2312" w:hAnsi="仿宋" w:eastAsia="仿宋_GB2312" w:cs="仿宋_GB2312"/>
          <w:color w:val="000000" w:themeColor="text1"/>
          <w:sz w:val="28"/>
          <w:szCs w:val="28"/>
          <w:highlight w:val="none"/>
          <w:lang w:val="en-US" w:eastAsia="zh-CN"/>
          <w14:textFill>
            <w14:solidFill>
              <w14:schemeClr w14:val="tx1"/>
            </w14:solidFill>
          </w14:textFill>
        </w:rPr>
        <w:t>若前往现场踏勘须在规定时间内到达集中地点，逾期不再接待</w:t>
      </w:r>
      <w:r>
        <w:rPr>
          <w:rFonts w:hint="eastAsia" w:ascii="仿宋_GB2312" w:hAnsi="仿宋" w:eastAsia="仿宋_GB2312" w:cs="仿宋_GB2312"/>
          <w:color w:val="000000" w:themeColor="text1"/>
          <w:sz w:val="28"/>
          <w:szCs w:val="28"/>
          <w:highlight w:val="none"/>
          <w:lang w:val="zh-CN"/>
          <w14:textFill>
            <w14:solidFill>
              <w14:schemeClr w14:val="tx1"/>
            </w14:solidFill>
          </w14:textFill>
        </w:rPr>
        <w:t>。</w:t>
      </w:r>
    </w:p>
    <w:p>
      <w:pPr>
        <w:pStyle w:val="26"/>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rPr>
          <w:rFonts w:hint="default" w:ascii="仿宋_GB2312" w:eastAsia="仿宋_GB2312" w:hAnsiTheme="minorHAnsi" w:cstheme="minorBidi"/>
          <w:color w:val="auto"/>
          <w:kern w:val="2"/>
          <w:sz w:val="28"/>
          <w:szCs w:val="28"/>
          <w:highlight w:val="none"/>
          <w:lang w:val="en-US" w:eastAsia="zh-CN"/>
        </w:rPr>
      </w:pPr>
      <w:r>
        <w:rPr>
          <w:rFonts w:hint="eastAsia" w:ascii="仿宋_GB2312" w:eastAsia="仿宋_GB2312" w:hAnsiTheme="minorHAnsi" w:cstheme="minorBidi"/>
          <w:color w:val="auto"/>
          <w:kern w:val="2"/>
          <w:sz w:val="28"/>
          <w:szCs w:val="28"/>
          <w:highlight w:val="none"/>
          <w:lang w:val="en-US" w:eastAsia="zh-CN"/>
        </w:rPr>
        <w:t>踏勘现场联系人：</w:t>
      </w:r>
      <w:r>
        <w:rPr>
          <w:rFonts w:hint="eastAsia" w:ascii="仿宋_GB2312" w:eastAsia="仿宋_GB2312" w:hAnsiTheme="minorHAnsi" w:cstheme="minorBidi"/>
          <w:color w:val="auto"/>
          <w:kern w:val="2"/>
          <w:sz w:val="28"/>
          <w:szCs w:val="28"/>
          <w:highlight w:val="none"/>
          <w:u w:val="single"/>
          <w:lang w:val="en-US" w:eastAsia="zh-CN"/>
        </w:rPr>
        <w:t>张工</w:t>
      </w:r>
      <w:r>
        <w:rPr>
          <w:rFonts w:hint="eastAsia" w:ascii="仿宋_GB2312" w:eastAsia="仿宋_GB2312" w:hAnsiTheme="minorHAnsi" w:cstheme="minorBidi"/>
          <w:color w:val="auto"/>
          <w:kern w:val="2"/>
          <w:sz w:val="28"/>
          <w:szCs w:val="28"/>
          <w:highlight w:val="none"/>
          <w:lang w:val="en-US" w:eastAsia="zh-CN"/>
        </w:rPr>
        <w:t>。</w:t>
      </w:r>
    </w:p>
    <w:p>
      <w:pPr>
        <w:pStyle w:val="26"/>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rPr>
          <w:rFonts w:hint="default" w:ascii="仿宋_GB2312" w:eastAsia="仿宋_GB2312" w:hAnsiTheme="minorHAnsi"/>
          <w:color w:val="auto"/>
          <w:sz w:val="28"/>
          <w:szCs w:val="28"/>
          <w:highlight w:val="none"/>
          <w:u w:val="none"/>
          <w:lang w:val="en-US"/>
        </w:rPr>
      </w:pPr>
      <w:r>
        <w:rPr>
          <w:rFonts w:hint="eastAsia" w:ascii="仿宋_GB2312" w:eastAsia="仿宋_GB2312" w:hAnsiTheme="minorHAnsi" w:cstheme="minorBidi"/>
          <w:color w:val="auto"/>
          <w:kern w:val="2"/>
          <w:sz w:val="28"/>
          <w:szCs w:val="28"/>
          <w:highlight w:val="none"/>
          <w:lang w:val="en-US" w:eastAsia="zh-CN"/>
        </w:rPr>
        <w:t>踏勘现场联系人联系方式：</w:t>
      </w:r>
      <w:r>
        <w:rPr>
          <w:rFonts w:hint="eastAsia" w:ascii="仿宋_GB2312" w:eastAsia="仿宋_GB2312" w:hAnsiTheme="minorHAnsi" w:cstheme="minorBidi"/>
          <w:color w:val="auto"/>
          <w:kern w:val="2"/>
          <w:sz w:val="28"/>
          <w:szCs w:val="28"/>
          <w:highlight w:val="none"/>
          <w:u w:val="single"/>
          <w:lang w:val="en-US" w:eastAsia="zh-CN"/>
        </w:rPr>
        <w:t>020-81791223</w:t>
      </w:r>
      <w:r>
        <w:rPr>
          <w:rFonts w:hint="eastAsia" w:ascii="仿宋_GB2312" w:eastAsia="仿宋_GB2312" w:hAnsiTheme="minorHAnsi" w:cstheme="minorBidi"/>
          <w:color w:val="auto"/>
          <w:kern w:val="2"/>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rPr>
          <w:rFonts w:hint="eastAsia" w:ascii="仿宋_GB2312" w:eastAsia="仿宋_GB2312" w:hAnsiTheme="minorHAnsi"/>
          <w:color w:val="auto"/>
          <w:sz w:val="28"/>
          <w:szCs w:val="28"/>
          <w:highlight w:val="none"/>
        </w:rPr>
      </w:pPr>
      <w:r>
        <w:rPr>
          <w:rFonts w:hint="eastAsia" w:ascii="仿宋_GB2312" w:eastAsia="仿宋_GB2312" w:hAnsiTheme="minorHAnsi"/>
          <w:color w:val="auto"/>
          <w:sz w:val="28"/>
          <w:szCs w:val="28"/>
          <w:highlight w:val="none"/>
        </w:rPr>
        <w:t>踏勘（答疑）</w:t>
      </w:r>
      <w:r>
        <w:rPr>
          <w:rFonts w:hint="eastAsia" w:ascii="仿宋_GB2312" w:eastAsia="仿宋_GB2312"/>
          <w:color w:val="auto"/>
          <w:sz w:val="28"/>
          <w:szCs w:val="28"/>
          <w:highlight w:val="none"/>
          <w:lang w:val="en-US" w:eastAsia="zh-CN"/>
        </w:rPr>
        <w:t>集合</w:t>
      </w:r>
      <w:r>
        <w:rPr>
          <w:rFonts w:hint="eastAsia" w:ascii="仿宋_GB2312" w:eastAsia="仿宋_GB2312" w:hAnsiTheme="minorHAnsi"/>
          <w:color w:val="auto"/>
          <w:sz w:val="28"/>
          <w:szCs w:val="28"/>
          <w:highlight w:val="none"/>
        </w:rPr>
        <w:t>时间：</w:t>
      </w:r>
      <w:r>
        <w:rPr>
          <w:rFonts w:hint="eastAsia" w:ascii="仿宋_GB2312" w:eastAsia="仿宋_GB2312"/>
          <w:color w:val="auto"/>
          <w:sz w:val="28"/>
          <w:szCs w:val="28"/>
          <w:highlight w:val="none"/>
          <w:u w:val="single"/>
          <w:lang w:val="en-US" w:eastAsia="zh-CN"/>
        </w:rPr>
        <w:t>2024</w:t>
      </w:r>
      <w:r>
        <w:rPr>
          <w:rFonts w:hint="eastAsia" w:ascii="仿宋_GB2312" w:eastAsia="仿宋_GB2312"/>
          <w:color w:val="auto"/>
          <w:sz w:val="28"/>
          <w:szCs w:val="28"/>
          <w:highlight w:val="none"/>
          <w:u w:val="single"/>
        </w:rPr>
        <w:t>年</w:t>
      </w:r>
      <w:r>
        <w:rPr>
          <w:rFonts w:hint="eastAsia" w:ascii="仿宋_GB2312" w:eastAsia="仿宋_GB2312"/>
          <w:color w:val="auto"/>
          <w:sz w:val="28"/>
          <w:szCs w:val="28"/>
          <w:highlight w:val="none"/>
          <w:u w:val="single"/>
          <w:lang w:val="en-US" w:eastAsia="zh-CN"/>
        </w:rPr>
        <w:t>2</w:t>
      </w:r>
      <w:r>
        <w:rPr>
          <w:rFonts w:hint="eastAsia" w:ascii="仿宋_GB2312" w:eastAsia="仿宋_GB2312"/>
          <w:color w:val="auto"/>
          <w:sz w:val="28"/>
          <w:szCs w:val="28"/>
          <w:highlight w:val="none"/>
          <w:u w:val="single"/>
        </w:rPr>
        <w:t>月</w:t>
      </w:r>
      <w:r>
        <w:rPr>
          <w:rFonts w:hint="eastAsia" w:ascii="仿宋_GB2312" w:eastAsia="仿宋_GB2312"/>
          <w:color w:val="auto"/>
          <w:sz w:val="28"/>
          <w:szCs w:val="28"/>
          <w:highlight w:val="none"/>
          <w:u w:val="single"/>
          <w:lang w:val="en-US" w:eastAsia="zh-CN"/>
        </w:rPr>
        <w:t>2</w:t>
      </w:r>
      <w:r>
        <w:rPr>
          <w:rFonts w:hint="eastAsia" w:ascii="仿宋_GB2312" w:eastAsia="仿宋_GB2312"/>
          <w:color w:val="auto"/>
          <w:sz w:val="28"/>
          <w:szCs w:val="28"/>
          <w:highlight w:val="none"/>
          <w:u w:val="single"/>
        </w:rPr>
        <w:t>日</w:t>
      </w:r>
      <w:r>
        <w:rPr>
          <w:rFonts w:hint="eastAsia" w:ascii="仿宋_GB2312" w:eastAsia="仿宋_GB2312"/>
          <w:color w:val="auto"/>
          <w:sz w:val="28"/>
          <w:szCs w:val="28"/>
          <w:highlight w:val="none"/>
          <w:u w:val="single"/>
          <w:lang w:val="en-US" w:eastAsia="zh-CN"/>
        </w:rPr>
        <w:t>9</w:t>
      </w:r>
      <w:r>
        <w:rPr>
          <w:rFonts w:hint="eastAsia" w:ascii="仿宋_GB2312" w:eastAsia="仿宋_GB2312"/>
          <w:color w:val="auto"/>
          <w:sz w:val="28"/>
          <w:szCs w:val="28"/>
          <w:highlight w:val="none"/>
          <w:u w:val="single"/>
        </w:rPr>
        <w:t>时</w:t>
      </w:r>
      <w:r>
        <w:rPr>
          <w:rFonts w:hint="eastAsia" w:ascii="仿宋_GB2312" w:eastAsia="仿宋_GB2312"/>
          <w:color w:val="auto"/>
          <w:sz w:val="28"/>
          <w:szCs w:val="28"/>
          <w:highlight w:val="none"/>
          <w:u w:val="single"/>
          <w:lang w:val="en-US" w:eastAsia="zh-CN"/>
        </w:rPr>
        <w:t>30</w:t>
      </w:r>
      <w:r>
        <w:rPr>
          <w:rFonts w:hint="eastAsia" w:ascii="仿宋_GB2312" w:eastAsia="仿宋_GB2312"/>
          <w:color w:val="auto"/>
          <w:sz w:val="28"/>
          <w:szCs w:val="28"/>
          <w:highlight w:val="none"/>
          <w:u w:val="single"/>
        </w:rPr>
        <w:t>分</w:t>
      </w:r>
      <w:r>
        <w:rPr>
          <w:rFonts w:hint="eastAsia" w:ascii="仿宋_GB2312" w:eastAsia="仿宋_GB2312"/>
          <w:color w:val="auto"/>
          <w:sz w:val="28"/>
          <w:szCs w:val="28"/>
          <w:highlight w:val="none"/>
        </w:rPr>
        <w:t>至</w:t>
      </w:r>
      <w:r>
        <w:rPr>
          <w:rFonts w:hint="eastAsia" w:ascii="仿宋_GB2312" w:eastAsia="仿宋_GB2312"/>
          <w:color w:val="auto"/>
          <w:sz w:val="28"/>
          <w:szCs w:val="28"/>
          <w:highlight w:val="none"/>
          <w:u w:val="single"/>
          <w:lang w:val="en-US" w:eastAsia="zh-CN"/>
        </w:rPr>
        <w:t>2024</w:t>
      </w:r>
      <w:r>
        <w:rPr>
          <w:rFonts w:hint="eastAsia" w:ascii="仿宋_GB2312" w:eastAsia="仿宋_GB2312"/>
          <w:color w:val="auto"/>
          <w:sz w:val="28"/>
          <w:szCs w:val="28"/>
          <w:highlight w:val="none"/>
          <w:u w:val="single"/>
        </w:rPr>
        <w:t>年</w:t>
      </w:r>
      <w:r>
        <w:rPr>
          <w:rFonts w:hint="eastAsia" w:ascii="仿宋_GB2312" w:eastAsia="仿宋_GB2312"/>
          <w:color w:val="auto"/>
          <w:sz w:val="28"/>
          <w:szCs w:val="28"/>
          <w:highlight w:val="none"/>
          <w:u w:val="single"/>
          <w:lang w:val="en-US" w:eastAsia="zh-CN"/>
        </w:rPr>
        <w:t>2</w:t>
      </w:r>
      <w:r>
        <w:rPr>
          <w:rFonts w:hint="eastAsia" w:ascii="仿宋_GB2312" w:eastAsia="仿宋_GB2312"/>
          <w:color w:val="auto"/>
          <w:sz w:val="28"/>
          <w:szCs w:val="28"/>
          <w:highlight w:val="none"/>
          <w:u w:val="single"/>
        </w:rPr>
        <w:t>月</w:t>
      </w:r>
      <w:r>
        <w:rPr>
          <w:rFonts w:hint="eastAsia" w:ascii="仿宋_GB2312" w:eastAsia="仿宋_GB2312"/>
          <w:color w:val="auto"/>
          <w:sz w:val="28"/>
          <w:szCs w:val="28"/>
          <w:highlight w:val="none"/>
          <w:u w:val="single"/>
          <w:lang w:val="en-US" w:eastAsia="zh-CN"/>
        </w:rPr>
        <w:t>2</w:t>
      </w:r>
      <w:r>
        <w:rPr>
          <w:rFonts w:hint="eastAsia" w:ascii="仿宋_GB2312" w:eastAsia="仿宋_GB2312"/>
          <w:color w:val="auto"/>
          <w:sz w:val="28"/>
          <w:szCs w:val="28"/>
          <w:highlight w:val="none"/>
          <w:u w:val="single"/>
        </w:rPr>
        <w:t>日</w:t>
      </w:r>
      <w:r>
        <w:rPr>
          <w:rFonts w:hint="eastAsia" w:ascii="仿宋_GB2312" w:eastAsia="仿宋_GB2312"/>
          <w:color w:val="auto"/>
          <w:sz w:val="28"/>
          <w:szCs w:val="28"/>
          <w:highlight w:val="none"/>
          <w:u w:val="single"/>
          <w:lang w:val="en-US" w:eastAsia="zh-CN"/>
        </w:rPr>
        <w:t>10</w:t>
      </w:r>
      <w:r>
        <w:rPr>
          <w:rFonts w:hint="eastAsia" w:ascii="仿宋_GB2312" w:eastAsia="仿宋_GB2312"/>
          <w:color w:val="auto"/>
          <w:sz w:val="28"/>
          <w:szCs w:val="28"/>
          <w:highlight w:val="none"/>
          <w:u w:val="single"/>
        </w:rPr>
        <w:t>时</w:t>
      </w:r>
      <w:r>
        <w:rPr>
          <w:rFonts w:hint="eastAsia" w:ascii="仿宋_GB2312" w:eastAsia="仿宋_GB2312"/>
          <w:color w:val="auto"/>
          <w:sz w:val="28"/>
          <w:szCs w:val="28"/>
          <w:highlight w:val="none"/>
          <w:u w:val="single"/>
          <w:lang w:val="en-US" w:eastAsia="zh-CN"/>
        </w:rPr>
        <w:t>00</w:t>
      </w:r>
      <w:r>
        <w:rPr>
          <w:rFonts w:hint="eastAsia" w:ascii="仿宋_GB2312" w:eastAsia="仿宋_GB2312"/>
          <w:color w:val="auto"/>
          <w:sz w:val="28"/>
          <w:szCs w:val="28"/>
          <w:highlight w:val="none"/>
          <w:u w:val="single"/>
        </w:rPr>
        <w:t>分</w:t>
      </w:r>
      <w:r>
        <w:rPr>
          <w:rFonts w:hint="eastAsia" w:ascii="仿宋_GB2312" w:eastAsia="仿宋_GB2312"/>
          <w:color w:val="auto"/>
          <w:sz w:val="28"/>
          <w:szCs w:val="28"/>
          <w:highlight w:val="none"/>
        </w:rPr>
        <w:t>（北京时间）</w:t>
      </w:r>
      <w:r>
        <w:rPr>
          <w:rFonts w:hint="eastAsia" w:ascii="仿宋_GB2312" w:eastAsia="仿宋_GB2312"/>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jc w:val="left"/>
        <w:rPr>
          <w:rFonts w:hint="eastAsia" w:eastAsia="仿宋_GB2312" w:asciiTheme="minorEastAsia" w:hAnsiTheme="minorEastAsia"/>
          <w:b/>
          <w:color w:val="auto"/>
          <w:sz w:val="32"/>
          <w:szCs w:val="32"/>
          <w:highlight w:val="none"/>
          <w:lang w:val="en-US" w:eastAsia="zh-CN"/>
        </w:rPr>
      </w:pPr>
      <w:r>
        <w:rPr>
          <w:rFonts w:hint="eastAsia" w:ascii="仿宋_GB2312" w:eastAsia="仿宋_GB2312" w:hAnsiTheme="minorHAnsi"/>
          <w:color w:val="auto"/>
          <w:sz w:val="28"/>
          <w:szCs w:val="28"/>
          <w:highlight w:val="none"/>
        </w:rPr>
        <w:t>踏勘集中地点：</w:t>
      </w:r>
      <w:r>
        <w:rPr>
          <w:rFonts w:hint="eastAsia" w:ascii="仿宋_GB2312" w:eastAsia="仿宋_GB2312" w:hAnsiTheme="minorHAnsi"/>
          <w:color w:val="auto"/>
          <w:sz w:val="28"/>
          <w:szCs w:val="28"/>
          <w:highlight w:val="none"/>
          <w:u w:val="single"/>
        </w:rPr>
        <w:t>广州市荔湾区桥中南路10号广州市净水有限公司水质检测中心</w:t>
      </w:r>
      <w:r>
        <w:rPr>
          <w:rFonts w:hint="eastAsia" w:ascii="仿宋_GB2312" w:eastAsia="仿宋_GB2312"/>
          <w:color w:val="auto"/>
          <w:sz w:val="28"/>
          <w:szCs w:val="28"/>
          <w:highlight w:val="none"/>
          <w:u w:val="none"/>
          <w:lang w:eastAsia="zh-CN"/>
        </w:rPr>
        <w:t>。</w:t>
      </w:r>
    </w:p>
    <w:p>
      <w:pPr>
        <w:numPr>
          <w:ilvl w:val="0"/>
          <w:numId w:val="3"/>
        </w:num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响应文件的递交</w:t>
      </w:r>
    </w:p>
    <w:p>
      <w:pPr>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.1递交响应文件集合时间：</w:t>
      </w:r>
      <w:r>
        <w:rPr>
          <w:rFonts w:hint="eastAsia" w:ascii="仿宋_GB2312" w:eastAsia="仿宋_GB2312"/>
          <w:color w:val="auto"/>
          <w:sz w:val="28"/>
          <w:szCs w:val="28"/>
          <w:highlight w:val="none"/>
          <w:u w:val="single"/>
          <w:lang w:val="en-US" w:eastAsia="zh-CN"/>
        </w:rPr>
        <w:t xml:space="preserve"> 2024 </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lang w:val="en-US" w:eastAsia="zh-CN"/>
        </w:rPr>
        <w:t xml:space="preserve"> 2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lang w:val="en-US" w:eastAsia="zh-CN"/>
        </w:rPr>
        <w:t xml:space="preserve"> 5 </w:t>
      </w:r>
      <w:r>
        <w:rPr>
          <w:rFonts w:hint="eastAsia" w:ascii="仿宋_GB2312" w:eastAsia="仿宋_GB2312"/>
          <w:color w:val="auto"/>
          <w:sz w:val="28"/>
          <w:szCs w:val="28"/>
          <w:highlight w:val="none"/>
        </w:rPr>
        <w:t>日</w:t>
      </w:r>
      <w:r>
        <w:rPr>
          <w:rFonts w:hint="eastAsia" w:ascii="仿宋_GB2312" w:eastAsia="仿宋_GB2312"/>
          <w:color w:val="auto"/>
          <w:sz w:val="28"/>
          <w:szCs w:val="28"/>
          <w:highlight w:val="none"/>
          <w:u w:val="single"/>
          <w:lang w:val="en-US" w:eastAsia="zh-CN"/>
        </w:rPr>
        <w:t xml:space="preserve"> 9 </w:t>
      </w:r>
      <w:r>
        <w:rPr>
          <w:rFonts w:hint="eastAsia" w:ascii="仿宋_GB2312" w:eastAsia="仿宋_GB2312"/>
          <w:color w:val="auto"/>
          <w:sz w:val="28"/>
          <w:szCs w:val="28"/>
          <w:highlight w:val="none"/>
        </w:rPr>
        <w:t>时</w:t>
      </w:r>
      <w:r>
        <w:rPr>
          <w:rFonts w:hint="eastAsia" w:ascii="仿宋_GB2312" w:eastAsia="仿宋_GB2312"/>
          <w:color w:val="auto"/>
          <w:sz w:val="28"/>
          <w:szCs w:val="28"/>
          <w:highlight w:val="none"/>
          <w:u w:val="single"/>
          <w:lang w:val="en-US" w:eastAsia="zh-CN"/>
        </w:rPr>
        <w:t xml:space="preserve"> 30 </w:t>
      </w:r>
      <w:r>
        <w:rPr>
          <w:rFonts w:hint="eastAsia" w:ascii="仿宋_GB2312" w:eastAsia="仿宋_GB2312"/>
          <w:color w:val="auto"/>
          <w:sz w:val="28"/>
          <w:szCs w:val="28"/>
          <w:highlight w:val="none"/>
        </w:rPr>
        <w:t>分至</w:t>
      </w:r>
      <w:r>
        <w:rPr>
          <w:rFonts w:hint="eastAsia" w:ascii="仿宋_GB2312" w:eastAsia="仿宋_GB2312"/>
          <w:color w:val="auto"/>
          <w:sz w:val="28"/>
          <w:szCs w:val="28"/>
          <w:highlight w:val="none"/>
          <w:u w:val="single"/>
          <w:lang w:val="en-US" w:eastAsia="zh-CN"/>
        </w:rPr>
        <w:t xml:space="preserve"> 2024 </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lang w:val="en-US" w:eastAsia="zh-CN"/>
        </w:rPr>
        <w:t xml:space="preserve"> 2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lang w:val="en-US" w:eastAsia="zh-CN"/>
        </w:rPr>
        <w:t xml:space="preserve"> 5 </w:t>
      </w:r>
      <w:r>
        <w:rPr>
          <w:rFonts w:hint="eastAsia" w:ascii="仿宋_GB2312" w:eastAsia="仿宋_GB2312"/>
          <w:color w:val="auto"/>
          <w:sz w:val="28"/>
          <w:szCs w:val="28"/>
          <w:highlight w:val="none"/>
        </w:rPr>
        <w:t>日</w:t>
      </w:r>
      <w:r>
        <w:rPr>
          <w:rFonts w:hint="eastAsia" w:ascii="仿宋_GB2312" w:eastAsia="仿宋_GB2312"/>
          <w:color w:val="auto"/>
          <w:sz w:val="28"/>
          <w:szCs w:val="28"/>
          <w:highlight w:val="none"/>
          <w:u w:val="single"/>
          <w:lang w:val="en-US" w:eastAsia="zh-CN"/>
        </w:rPr>
        <w:t xml:space="preserve"> 10 </w:t>
      </w:r>
      <w:r>
        <w:rPr>
          <w:rFonts w:hint="eastAsia" w:ascii="仿宋_GB2312" w:eastAsia="仿宋_GB2312"/>
          <w:color w:val="auto"/>
          <w:sz w:val="28"/>
          <w:szCs w:val="28"/>
          <w:highlight w:val="none"/>
        </w:rPr>
        <w:t>时</w:t>
      </w:r>
      <w:r>
        <w:rPr>
          <w:rFonts w:hint="eastAsia" w:ascii="仿宋_GB2312" w:eastAsia="仿宋_GB2312"/>
          <w:color w:val="auto"/>
          <w:sz w:val="28"/>
          <w:szCs w:val="28"/>
          <w:highlight w:val="none"/>
          <w:u w:val="single"/>
          <w:lang w:val="en-US" w:eastAsia="zh-CN"/>
        </w:rPr>
        <w:t xml:space="preserve"> 00 </w:t>
      </w:r>
      <w:r>
        <w:rPr>
          <w:rFonts w:hint="eastAsia" w:ascii="仿宋_GB2312" w:eastAsia="仿宋_GB2312"/>
          <w:color w:val="auto"/>
          <w:sz w:val="28"/>
          <w:szCs w:val="28"/>
          <w:highlight w:val="none"/>
        </w:rPr>
        <w:t>分（北京时间）</w:t>
      </w:r>
      <w:r>
        <w:rPr>
          <w:rFonts w:hint="eastAsia" w:ascii="仿宋_GB2312" w:eastAsia="仿宋_GB2312"/>
          <w:color w:val="auto"/>
          <w:sz w:val="28"/>
          <w:szCs w:val="28"/>
          <w:highlight w:val="none"/>
          <w:lang w:eastAsia="zh-CN"/>
        </w:rPr>
        <w:t>。</w:t>
      </w:r>
    </w:p>
    <w:p>
      <w:pPr>
        <w:keepLines w:val="0"/>
        <w:pageBreakBefore w:val="0"/>
        <w:kinsoku/>
        <w:wordWrap/>
        <w:overflowPunct/>
        <w:topLinePunct w:val="0"/>
        <w:autoSpaceDE/>
        <w:autoSpaceDN/>
        <w:bidi w:val="0"/>
        <w:adjustRightInd w:val="0"/>
        <w:snapToGrid w:val="0"/>
        <w:spacing w:line="600" w:lineRule="exact"/>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6.2</w:t>
      </w:r>
      <w:r>
        <w:rPr>
          <w:rFonts w:hint="eastAsia" w:ascii="仿宋_GB2312" w:eastAsia="仿宋_GB2312"/>
          <w:color w:val="auto"/>
          <w:sz w:val="28"/>
          <w:szCs w:val="28"/>
          <w:highlight w:val="none"/>
        </w:rPr>
        <w:t>递交响应文件截止时间：</w:t>
      </w:r>
      <w:r>
        <w:rPr>
          <w:rFonts w:hint="eastAsia" w:ascii="仿宋_GB2312" w:eastAsia="仿宋_GB2312"/>
          <w:color w:val="auto"/>
          <w:sz w:val="28"/>
          <w:szCs w:val="28"/>
          <w:highlight w:val="none"/>
          <w:u w:val="single"/>
          <w:lang w:val="en-US" w:eastAsia="zh-CN"/>
        </w:rPr>
        <w:t xml:space="preserve">2024 </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lang w:val="en-US" w:eastAsia="zh-CN"/>
        </w:rPr>
        <w:t xml:space="preserve"> 2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lang w:val="en-US" w:eastAsia="zh-CN"/>
        </w:rPr>
        <w:t xml:space="preserve"> 5 </w:t>
      </w:r>
      <w:r>
        <w:rPr>
          <w:rFonts w:hint="eastAsia" w:ascii="仿宋_GB2312" w:eastAsia="仿宋_GB2312"/>
          <w:color w:val="auto"/>
          <w:sz w:val="28"/>
          <w:szCs w:val="28"/>
          <w:highlight w:val="none"/>
        </w:rPr>
        <w:t>日</w:t>
      </w:r>
      <w:r>
        <w:rPr>
          <w:rFonts w:hint="eastAsia" w:ascii="仿宋_GB2312" w:eastAsia="仿宋_GB2312"/>
          <w:color w:val="auto"/>
          <w:sz w:val="28"/>
          <w:szCs w:val="28"/>
          <w:highlight w:val="none"/>
          <w:u w:val="single"/>
          <w:lang w:val="en-US" w:eastAsia="zh-CN"/>
        </w:rPr>
        <w:t xml:space="preserve"> 10 </w:t>
      </w:r>
      <w:r>
        <w:rPr>
          <w:rFonts w:hint="eastAsia" w:ascii="仿宋_GB2312" w:eastAsia="仿宋_GB2312"/>
          <w:color w:val="auto"/>
          <w:sz w:val="28"/>
          <w:szCs w:val="28"/>
          <w:highlight w:val="none"/>
        </w:rPr>
        <w:t>时</w:t>
      </w:r>
      <w:r>
        <w:rPr>
          <w:rFonts w:hint="eastAsia" w:ascii="仿宋_GB2312" w:eastAsia="仿宋_GB2312"/>
          <w:color w:val="auto"/>
          <w:sz w:val="28"/>
          <w:szCs w:val="28"/>
          <w:highlight w:val="none"/>
          <w:u w:val="single"/>
          <w:lang w:val="en-US" w:eastAsia="zh-CN"/>
        </w:rPr>
        <w:t xml:space="preserve"> 00 </w:t>
      </w:r>
      <w:r>
        <w:rPr>
          <w:rFonts w:hint="eastAsia" w:ascii="仿宋_GB2312" w:eastAsia="仿宋_GB2312"/>
          <w:color w:val="auto"/>
          <w:sz w:val="28"/>
          <w:szCs w:val="28"/>
          <w:highlight w:val="none"/>
        </w:rPr>
        <w:t>分（北京时间）。</w:t>
      </w:r>
    </w:p>
    <w:p>
      <w:pPr>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递交地址：</w:t>
      </w:r>
      <w:r>
        <w:rPr>
          <w:rFonts w:hint="eastAsia" w:ascii="仿宋_GB2312" w:eastAsia="仿宋_GB2312"/>
          <w:color w:val="auto"/>
          <w:sz w:val="28"/>
          <w:szCs w:val="28"/>
          <w:highlight w:val="none"/>
          <w:u w:val="single"/>
          <w:lang w:val="en-US" w:eastAsia="zh-CN"/>
        </w:rPr>
        <w:t>广州市天河区临江大道501号广州市净水有限公司6楼招标部</w:t>
      </w:r>
      <w:r>
        <w:rPr>
          <w:rFonts w:hint="eastAsia" w:ascii="仿宋_GB2312" w:eastAsia="仿宋_GB2312"/>
          <w:color w:val="auto"/>
          <w:sz w:val="28"/>
          <w:szCs w:val="28"/>
          <w:highlight w:val="none"/>
        </w:rPr>
        <w:t>。</w:t>
      </w:r>
    </w:p>
    <w:p>
      <w:pPr>
        <w:pStyle w:val="8"/>
        <w:keepNext w:val="0"/>
        <w:keepLines w:val="0"/>
        <w:pageBreakBefore w:val="0"/>
        <w:widowControl/>
        <w:kinsoku/>
        <w:wordWrap/>
        <w:overflowPunct/>
        <w:topLinePunct w:val="0"/>
        <w:autoSpaceDE/>
        <w:autoSpaceDN/>
        <w:bidi w:val="0"/>
        <w:adjustRightInd w:val="0"/>
        <w:snapToGrid w:val="0"/>
        <w:spacing w:after="0" w:line="600" w:lineRule="exact"/>
        <w:ind w:firstLine="560" w:firstLineChars="200"/>
        <w:textAlignment w:val="auto"/>
        <w:rPr>
          <w:rFonts w:hint="eastAsia" w:ascii="仿宋_GB2312" w:eastAsia="仿宋_GB2312" w:hAnsiTheme="minorHAnsi" w:cstheme="minorBidi"/>
          <w:color w:val="auto"/>
          <w:kern w:val="2"/>
          <w:sz w:val="28"/>
          <w:szCs w:val="28"/>
          <w:highlight w:val="none"/>
        </w:rPr>
      </w:pPr>
      <w:r>
        <w:rPr>
          <w:rFonts w:hint="eastAsia" w:ascii="仿宋_GB2312" w:eastAsia="仿宋_GB2312" w:hAnsiTheme="minorHAnsi" w:cstheme="minorBidi"/>
          <w:color w:val="auto"/>
          <w:kern w:val="2"/>
          <w:sz w:val="28"/>
          <w:szCs w:val="28"/>
          <w:highlight w:val="none"/>
        </w:rPr>
        <w:t>（注：授权委托人须通过“广州净水公司”微信公众号（提前）预约，填写访客预约信息。待被访部室审核员审批通过后，凭访客手机生成的“通行访客码”通行。于门岗处测温并扫码填写调查问卷，手机显示问卷“提交成功”后方可进入。</w:t>
      </w:r>
    </w:p>
    <w:p>
      <w:pPr>
        <w:pStyle w:val="8"/>
        <w:keepNext w:val="0"/>
        <w:keepLines w:val="0"/>
        <w:pageBreakBefore w:val="0"/>
        <w:widowControl/>
        <w:kinsoku/>
        <w:wordWrap/>
        <w:overflowPunct/>
        <w:topLinePunct w:val="0"/>
        <w:autoSpaceDE/>
        <w:autoSpaceDN/>
        <w:bidi w:val="0"/>
        <w:adjustRightInd w:val="0"/>
        <w:snapToGrid w:val="0"/>
        <w:spacing w:after="0" w:line="600" w:lineRule="exact"/>
        <w:ind w:firstLine="560" w:firstLineChars="200"/>
        <w:textAlignment w:val="auto"/>
        <w:rPr>
          <w:rFonts w:hint="eastAsia" w:ascii="仿宋_GB2312" w:eastAsia="仿宋_GB2312" w:hAnsiTheme="minorHAnsi" w:cstheme="minorBidi"/>
          <w:color w:val="auto"/>
          <w:kern w:val="2"/>
          <w:sz w:val="28"/>
          <w:szCs w:val="28"/>
          <w:highlight w:val="none"/>
        </w:rPr>
      </w:pPr>
      <w:r>
        <w:rPr>
          <w:rFonts w:hint="eastAsia" w:ascii="仿宋_GB2312" w:eastAsia="仿宋_GB2312" w:hAnsiTheme="minorHAnsi" w:cstheme="minorBidi"/>
          <w:color w:val="auto"/>
          <w:kern w:val="2"/>
          <w:sz w:val="28"/>
          <w:szCs w:val="28"/>
          <w:highlight w:val="none"/>
        </w:rPr>
        <w:t>响应文件递交预约信息填写：</w:t>
      </w:r>
    </w:p>
    <w:p>
      <w:pPr>
        <w:pStyle w:val="8"/>
        <w:keepNext w:val="0"/>
        <w:keepLines w:val="0"/>
        <w:pageBreakBefore w:val="0"/>
        <w:widowControl/>
        <w:kinsoku/>
        <w:wordWrap/>
        <w:overflowPunct/>
        <w:topLinePunct w:val="0"/>
        <w:autoSpaceDE/>
        <w:autoSpaceDN/>
        <w:bidi w:val="0"/>
        <w:adjustRightInd w:val="0"/>
        <w:snapToGrid w:val="0"/>
        <w:spacing w:after="0" w:line="600" w:lineRule="exact"/>
        <w:ind w:firstLine="560" w:firstLineChars="200"/>
        <w:textAlignment w:val="auto"/>
        <w:rPr>
          <w:rFonts w:hint="eastAsia" w:ascii="仿宋_GB2312" w:eastAsia="仿宋_GB2312" w:hAnsiTheme="minorHAnsi" w:cstheme="minorBidi"/>
          <w:color w:val="auto"/>
          <w:kern w:val="2"/>
          <w:sz w:val="28"/>
          <w:szCs w:val="28"/>
          <w:highlight w:val="none"/>
        </w:rPr>
      </w:pPr>
      <w:r>
        <w:rPr>
          <w:rFonts w:hint="eastAsia" w:ascii="仿宋_GB2312" w:eastAsia="仿宋_GB2312" w:hAnsiTheme="minorHAnsi" w:cstheme="minorBidi"/>
          <w:color w:val="auto"/>
          <w:kern w:val="2"/>
          <w:sz w:val="28"/>
          <w:szCs w:val="28"/>
          <w:highlight w:val="none"/>
        </w:rPr>
        <w:t>（1）通过“广州净水公司”微信公众号或来访时扫码进行访客预约登记。</w:t>
      </w:r>
    </w:p>
    <w:p>
      <w:pPr>
        <w:pStyle w:val="8"/>
        <w:keepNext w:val="0"/>
        <w:keepLines w:val="0"/>
        <w:pageBreakBefore w:val="0"/>
        <w:widowControl/>
        <w:kinsoku/>
        <w:wordWrap/>
        <w:overflowPunct/>
        <w:topLinePunct w:val="0"/>
        <w:autoSpaceDE/>
        <w:autoSpaceDN/>
        <w:bidi w:val="0"/>
        <w:adjustRightInd w:val="0"/>
        <w:snapToGrid w:val="0"/>
        <w:spacing w:after="0" w:line="600" w:lineRule="exact"/>
        <w:ind w:firstLine="560" w:firstLineChars="200"/>
        <w:textAlignment w:val="auto"/>
        <w:rPr>
          <w:rFonts w:hint="eastAsia" w:ascii="仿宋_GB2312" w:eastAsia="仿宋_GB2312" w:hAnsiTheme="minorHAnsi" w:cstheme="minorBidi"/>
          <w:color w:val="auto"/>
          <w:kern w:val="2"/>
          <w:sz w:val="28"/>
          <w:szCs w:val="28"/>
          <w:highlight w:val="none"/>
        </w:rPr>
      </w:pPr>
      <w:r>
        <w:rPr>
          <w:rFonts w:hint="eastAsia" w:ascii="仿宋_GB2312" w:eastAsia="仿宋_GB2312" w:hAnsiTheme="minorHAnsi" w:cstheme="minorBidi"/>
          <w:color w:val="auto"/>
          <w:kern w:val="2"/>
          <w:sz w:val="28"/>
          <w:szCs w:val="28"/>
          <w:highlight w:val="none"/>
        </w:rPr>
        <w:t>（2）“组织”选择“公司本部”，“部门”选择“招投标合同管理部”。</w:t>
      </w:r>
    </w:p>
    <w:p>
      <w:pPr>
        <w:pStyle w:val="8"/>
        <w:keepNext w:val="0"/>
        <w:keepLines w:val="0"/>
        <w:pageBreakBefore w:val="0"/>
        <w:widowControl/>
        <w:kinsoku/>
        <w:wordWrap/>
        <w:overflowPunct/>
        <w:topLinePunct w:val="0"/>
        <w:autoSpaceDE/>
        <w:autoSpaceDN/>
        <w:bidi w:val="0"/>
        <w:adjustRightInd w:val="0"/>
        <w:snapToGrid w:val="0"/>
        <w:spacing w:after="0" w:line="600" w:lineRule="exact"/>
        <w:ind w:firstLine="560" w:firstLineChars="200"/>
        <w:textAlignment w:val="auto"/>
        <w:rPr>
          <w:rFonts w:hint="eastAsia" w:ascii="仿宋_GB2312" w:eastAsia="仿宋_GB2312" w:hAnsiTheme="minorHAnsi" w:cstheme="minorBidi"/>
          <w:color w:val="auto"/>
          <w:kern w:val="2"/>
          <w:sz w:val="28"/>
          <w:szCs w:val="28"/>
          <w:highlight w:val="none"/>
        </w:rPr>
      </w:pPr>
      <w:r>
        <w:rPr>
          <w:rFonts w:hint="eastAsia" w:ascii="仿宋_GB2312" w:eastAsia="仿宋_GB2312" w:hAnsiTheme="minorHAnsi" w:cstheme="minorBidi"/>
          <w:color w:val="auto"/>
          <w:kern w:val="2"/>
          <w:sz w:val="28"/>
          <w:szCs w:val="28"/>
          <w:highlight w:val="none"/>
        </w:rPr>
        <w:t>（3）“被访人员”选择“招标部”，“手机号”：“62315524”。</w:t>
      </w:r>
    </w:p>
    <w:p>
      <w:pPr>
        <w:pStyle w:val="8"/>
        <w:keepNext w:val="0"/>
        <w:keepLines w:val="0"/>
        <w:pageBreakBefore w:val="0"/>
        <w:widowControl/>
        <w:kinsoku/>
        <w:wordWrap/>
        <w:overflowPunct/>
        <w:topLinePunct w:val="0"/>
        <w:autoSpaceDE/>
        <w:autoSpaceDN/>
        <w:bidi w:val="0"/>
        <w:adjustRightInd w:val="0"/>
        <w:snapToGrid w:val="0"/>
        <w:spacing w:after="0" w:line="600" w:lineRule="exact"/>
        <w:ind w:firstLine="560" w:firstLineChars="200"/>
        <w:textAlignment w:val="auto"/>
        <w:rPr>
          <w:rFonts w:hint="eastAsia" w:ascii="仿宋_GB2312" w:eastAsia="仿宋_GB2312" w:hAnsiTheme="minorHAnsi" w:cstheme="minorBidi"/>
          <w:color w:val="auto"/>
          <w:kern w:val="2"/>
          <w:sz w:val="28"/>
          <w:szCs w:val="28"/>
          <w:highlight w:val="none"/>
        </w:rPr>
      </w:pPr>
      <w:r>
        <w:rPr>
          <w:rFonts w:hint="eastAsia" w:ascii="仿宋_GB2312" w:eastAsia="仿宋_GB2312" w:hAnsiTheme="minorHAnsi" w:cstheme="minorBidi"/>
          <w:color w:val="auto"/>
          <w:kern w:val="2"/>
          <w:sz w:val="28"/>
          <w:szCs w:val="28"/>
          <w:highlight w:val="none"/>
        </w:rPr>
        <w:t>（4）“详细描述”：找XX，递交XX项目响应文件。</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7</w:t>
      </w:r>
      <w:r>
        <w:rPr>
          <w:rFonts w:hint="eastAsia" w:asciiTheme="minorEastAsia" w:hAnsiTheme="minorEastAsia"/>
          <w:b/>
          <w:color w:val="auto"/>
          <w:sz w:val="32"/>
          <w:szCs w:val="32"/>
          <w:highlight w:val="none"/>
        </w:rPr>
        <w:t>.其他</w:t>
      </w:r>
    </w:p>
    <w:p>
      <w:pPr>
        <w:keepLines w:val="0"/>
        <w:pageBreakBefore w:val="0"/>
        <w:kinsoku/>
        <w:wordWrap/>
        <w:overflowPunct/>
        <w:topLinePunct w:val="0"/>
        <w:autoSpaceDE/>
        <w:autoSpaceDN/>
        <w:bidi w:val="0"/>
        <w:adjustRightInd w:val="0"/>
        <w:snapToGrid w:val="0"/>
        <w:spacing w:line="600" w:lineRule="exact"/>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7</w:t>
      </w:r>
      <w:r>
        <w:rPr>
          <w:rFonts w:hint="eastAsia" w:ascii="仿宋_GB2312" w:eastAsia="仿宋_GB2312"/>
          <w:color w:val="auto"/>
          <w:sz w:val="28"/>
          <w:szCs w:val="28"/>
          <w:highlight w:val="none"/>
        </w:rPr>
        <w:t>.1发布公告的其他媒介</w:t>
      </w:r>
    </w:p>
    <w:p>
      <w:pPr>
        <w:keepNext w:val="0"/>
        <w:keepLines w:val="0"/>
        <w:pageBreakBefore w:val="0"/>
        <w:widowControl w:val="0"/>
        <w:kinsoku/>
        <w:wordWrap/>
        <w:overflowPunct/>
        <w:topLinePunct w:val="0"/>
        <w:autoSpaceDE/>
        <w:autoSpaceDN/>
        <w:bidi w:val="0"/>
        <w:adjustRightInd w:val="0"/>
        <w:snapToGrid w:val="0"/>
        <w:spacing w:line="600" w:lineRule="exact"/>
        <w:ind w:firstLine="556"/>
        <w:textAlignment w:val="auto"/>
        <w:rPr>
          <w:rFonts w:ascii="仿宋_GB2312" w:hAnsi="Calibri" w:eastAsia="仿宋_GB2312" w:cs="Times New Roman"/>
          <w:color w:val="auto"/>
          <w:sz w:val="28"/>
          <w:szCs w:val="28"/>
          <w:highlight w:val="none"/>
        </w:rPr>
      </w:pPr>
      <w:r>
        <w:rPr>
          <w:rFonts w:hint="eastAsia" w:ascii="仿宋_GB2312" w:eastAsia="仿宋_GB2312"/>
          <w:color w:val="auto"/>
          <w:sz w:val="28"/>
          <w:szCs w:val="28"/>
          <w:highlight w:val="none"/>
        </w:rPr>
        <w:t>本项目</w:t>
      </w:r>
      <w:r>
        <w:rPr>
          <w:rFonts w:hint="eastAsia" w:ascii="仿宋_GB2312" w:eastAsia="仿宋_GB2312"/>
          <w:color w:val="auto"/>
          <w:sz w:val="28"/>
          <w:szCs w:val="28"/>
          <w:highlight w:val="none"/>
          <w:lang w:eastAsia="zh-CN"/>
        </w:rPr>
        <w:t>采购公告（采购邀请书）、</w:t>
      </w:r>
      <w:r>
        <w:rPr>
          <w:rFonts w:hint="eastAsia" w:ascii="仿宋_GB2312" w:eastAsia="仿宋_GB2312"/>
          <w:color w:val="auto"/>
          <w:sz w:val="28"/>
          <w:szCs w:val="28"/>
          <w:highlight w:val="none"/>
          <w:lang w:val="en-US" w:eastAsia="zh-CN"/>
        </w:rPr>
        <w:t>公告补充及修改</w:t>
      </w:r>
      <w:r>
        <w:rPr>
          <w:rFonts w:hint="eastAsia" w:ascii="仿宋_GB2312" w:eastAsia="仿宋_GB2312"/>
          <w:color w:val="auto"/>
          <w:sz w:val="28"/>
          <w:szCs w:val="28"/>
          <w:highlight w:val="none"/>
        </w:rPr>
        <w:t>同</w:t>
      </w:r>
      <w:r>
        <w:rPr>
          <w:rFonts w:hint="eastAsia" w:ascii="仿宋_GB2312" w:eastAsia="仿宋_GB2312"/>
          <w:color w:val="auto"/>
          <w:sz w:val="28"/>
          <w:szCs w:val="28"/>
          <w:highlight w:val="none"/>
          <w:lang w:val="en-US" w:eastAsia="zh-CN"/>
        </w:rPr>
        <w:t>步</w:t>
      </w:r>
      <w:r>
        <w:rPr>
          <w:rFonts w:hint="eastAsia" w:ascii="仿宋_GB2312" w:eastAsia="仿宋_GB2312"/>
          <w:color w:val="auto"/>
          <w:sz w:val="28"/>
          <w:szCs w:val="28"/>
          <w:highlight w:val="none"/>
        </w:rPr>
        <w:t>在广州净水公司门户网</w:t>
      </w:r>
      <w:r>
        <w:rPr>
          <w:rFonts w:hint="eastAsia" w:ascii="仿宋_GB2312" w:eastAsia="仿宋_GB2312"/>
          <w:color w:val="auto"/>
          <w:sz w:val="28"/>
          <w:szCs w:val="28"/>
          <w:highlight w:val="none"/>
          <w:lang w:val="en-US" w:eastAsia="zh-CN"/>
        </w:rPr>
        <w:t>站及阳光平台</w:t>
      </w:r>
      <w:r>
        <w:rPr>
          <w:rFonts w:hint="eastAsia" w:ascii="仿宋_GB2312" w:eastAsia="仿宋_GB2312"/>
          <w:color w:val="auto"/>
          <w:sz w:val="28"/>
          <w:szCs w:val="28"/>
          <w:highlight w:val="none"/>
        </w:rPr>
        <w:t>上发布。</w:t>
      </w:r>
      <w:r>
        <w:rPr>
          <w:rFonts w:hint="eastAsia" w:ascii="仿宋_GB2312" w:hAnsi="Calibri" w:eastAsia="仿宋_GB2312" w:cs="Times New Roman"/>
          <w:color w:val="auto"/>
          <w:sz w:val="28"/>
          <w:szCs w:val="28"/>
          <w:highlight w:val="none"/>
        </w:rPr>
        <w:t>本公告在各媒体发布的文本如有不同之处，以</w:t>
      </w:r>
      <w:r>
        <w:rPr>
          <w:rFonts w:hint="eastAsia" w:ascii="仿宋_GB2312" w:hAnsi="Calibri" w:eastAsia="仿宋_GB2312" w:cs="Times New Roman"/>
          <w:color w:val="auto"/>
          <w:sz w:val="28"/>
          <w:szCs w:val="28"/>
          <w:highlight w:val="none"/>
          <w:lang w:val="en-US" w:eastAsia="zh-CN"/>
        </w:rPr>
        <w:t>广州净水公司门户网站</w:t>
      </w:r>
      <w:r>
        <w:rPr>
          <w:rFonts w:hint="eastAsia" w:ascii="仿宋_GB2312" w:hAnsi="Calibri" w:eastAsia="仿宋_GB2312" w:cs="Times New Roman"/>
          <w:color w:val="auto"/>
          <w:sz w:val="28"/>
          <w:szCs w:val="28"/>
          <w:highlight w:val="none"/>
        </w:rPr>
        <w:t>为准。</w:t>
      </w:r>
    </w:p>
    <w:p>
      <w:pPr>
        <w:keepLines w:val="0"/>
        <w:pageBreakBefore w:val="0"/>
        <w:kinsoku/>
        <w:wordWrap/>
        <w:overflowPunct/>
        <w:topLinePunct w:val="0"/>
        <w:autoSpaceDE/>
        <w:autoSpaceDN/>
        <w:bidi w:val="0"/>
        <w:adjustRightInd w:val="0"/>
        <w:snapToGrid w:val="0"/>
        <w:spacing w:line="600" w:lineRule="exact"/>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7</w:t>
      </w:r>
      <w:r>
        <w:rPr>
          <w:rFonts w:hint="eastAsia" w:ascii="仿宋_GB2312" w:eastAsia="仿宋_GB2312"/>
          <w:color w:val="auto"/>
          <w:sz w:val="28"/>
          <w:szCs w:val="28"/>
          <w:highlight w:val="none"/>
        </w:rPr>
        <w:t>.2响应文件递交注意事项</w:t>
      </w:r>
    </w:p>
    <w:p>
      <w:pPr>
        <w:keepLines w:val="0"/>
        <w:pageBreakBefore w:val="0"/>
        <w:kinsoku/>
        <w:wordWrap/>
        <w:overflowPunct/>
        <w:topLinePunct w:val="0"/>
        <w:autoSpaceDE/>
        <w:autoSpaceDN/>
        <w:bidi w:val="0"/>
        <w:adjustRightInd w:val="0"/>
        <w:snapToGrid w:val="0"/>
        <w:spacing w:line="600" w:lineRule="exact"/>
        <w:ind w:firstLine="560" w:firstLineChars="200"/>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rPr>
        <w:t>（1）逾期送达的、未送达指定地点的响应文件，采购人将予以拒收。</w:t>
      </w:r>
    </w:p>
    <w:p>
      <w:pPr>
        <w:keepLines w:val="0"/>
        <w:pageBreakBefore w:val="0"/>
        <w:kinsoku/>
        <w:wordWrap/>
        <w:overflowPunct/>
        <w:topLinePunct w:val="0"/>
        <w:autoSpaceDE/>
        <w:autoSpaceDN/>
        <w:bidi w:val="0"/>
        <w:adjustRightInd w:val="0"/>
        <w:snapToGrid w:val="0"/>
        <w:spacing w:line="600" w:lineRule="exact"/>
        <w:ind w:firstLine="560" w:firstLineChars="200"/>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rPr>
        <w:t>（2）不按照采购文件要求密封的响应文件，采购人将予以拒收。</w:t>
      </w:r>
    </w:p>
    <w:p>
      <w:pPr>
        <w:adjustRightInd w:val="0"/>
        <w:snapToGrid w:val="0"/>
        <w:spacing w:line="600" w:lineRule="exact"/>
        <w:jc w:val="left"/>
        <w:rPr>
          <w:rFonts w:hint="eastAsia" w:asciiTheme="minorEastAsia" w:hAnsiTheme="minorEastAsia"/>
          <w:b/>
          <w:color w:val="auto"/>
          <w:sz w:val="32"/>
          <w:szCs w:val="32"/>
          <w:highlight w:val="none"/>
          <w:lang w:val="en-US" w:eastAsia="zh-CN"/>
        </w:rPr>
      </w:pPr>
      <w:r>
        <w:rPr>
          <w:rFonts w:hint="eastAsia" w:asciiTheme="minorEastAsia" w:hAnsiTheme="minorEastAsia"/>
          <w:b/>
          <w:color w:val="auto"/>
          <w:sz w:val="32"/>
          <w:szCs w:val="32"/>
          <w:highlight w:val="none"/>
          <w:lang w:val="en-US" w:eastAsia="zh-CN"/>
        </w:rPr>
        <w:t>8.异议及投诉的受理</w:t>
      </w:r>
    </w:p>
    <w:p>
      <w:pPr>
        <w:keepLines w:val="0"/>
        <w:pageBreakBefore w:val="0"/>
        <w:kinsoku/>
        <w:wordWrap/>
        <w:overflowPunct/>
        <w:topLinePunct w:val="0"/>
        <w:autoSpaceDE/>
        <w:autoSpaceDN/>
        <w:bidi w:val="0"/>
        <w:adjustRightInd w:val="0"/>
        <w:snapToGrid w:val="0"/>
        <w:spacing w:line="600" w:lineRule="exact"/>
        <w:ind w:firstLine="560" w:firstLineChars="200"/>
        <w:jc w:val="left"/>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潜在供应商或利害关系人对本采购公告及采购文件中任何违法及不公平内容有异议的，可以在提交响应文件截止之日</w:t>
      </w:r>
      <w:r>
        <w:rPr>
          <w:rFonts w:hint="eastAsia" w:ascii="仿宋_GB2312" w:eastAsia="仿宋_GB2312"/>
          <w:color w:val="auto"/>
          <w:sz w:val="28"/>
          <w:szCs w:val="28"/>
          <w:highlight w:val="none"/>
          <w:lang w:val="en-US" w:eastAsia="zh-CN"/>
        </w:rPr>
        <w:t>2</w:t>
      </w:r>
      <w:r>
        <w:rPr>
          <w:rFonts w:hint="eastAsia" w:ascii="仿宋_GB2312" w:eastAsia="仿宋_GB2312"/>
          <w:color w:val="auto"/>
          <w:sz w:val="28"/>
          <w:szCs w:val="28"/>
          <w:highlight w:val="none"/>
        </w:rPr>
        <w:t>个工作日前书面提出异议。如潜在响应人或其他利害关系人对采购人答复仍持有异议的，可按相关规定进行投诉。</w:t>
      </w:r>
    </w:p>
    <w:p>
      <w:pPr>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异议受理部门：</w:t>
      </w:r>
      <w:r>
        <w:rPr>
          <w:rFonts w:hint="eastAsia" w:ascii="仿宋_GB2312" w:eastAsia="仿宋_GB2312"/>
          <w:color w:val="auto"/>
          <w:sz w:val="28"/>
          <w:szCs w:val="28"/>
          <w:highlight w:val="none"/>
          <w:u w:val="single"/>
          <w:lang w:val="en-US" w:eastAsia="zh-CN"/>
        </w:rPr>
        <w:t>广州市净水有限公司</w:t>
      </w:r>
      <w:r>
        <w:rPr>
          <w:rFonts w:hint="eastAsia" w:ascii="仿宋_GB2312" w:eastAsia="仿宋_GB2312"/>
          <w:color w:val="auto"/>
          <w:sz w:val="28"/>
          <w:szCs w:val="28"/>
          <w:highlight w:val="none"/>
        </w:rPr>
        <w:t>，电话：</w:t>
      </w:r>
      <w:r>
        <w:rPr>
          <w:rFonts w:hint="eastAsia" w:ascii="仿宋_GB2312" w:eastAsia="仿宋_GB2312"/>
          <w:color w:val="auto"/>
          <w:sz w:val="28"/>
          <w:szCs w:val="28"/>
          <w:highlight w:val="none"/>
          <w:u w:val="single"/>
          <w:lang w:val="en-US" w:eastAsia="zh-CN"/>
        </w:rPr>
        <w:t>62315524</w:t>
      </w:r>
      <w:r>
        <w:rPr>
          <w:rFonts w:hint="eastAsia" w:ascii="仿宋_GB2312" w:eastAsia="仿宋_GB2312"/>
          <w:color w:val="auto"/>
          <w:sz w:val="28"/>
          <w:szCs w:val="28"/>
          <w:highlight w:val="none"/>
        </w:rPr>
        <w:t>。</w:t>
      </w:r>
    </w:p>
    <w:p>
      <w:pPr>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地址：</w:t>
      </w:r>
      <w:r>
        <w:rPr>
          <w:rFonts w:hint="eastAsia" w:ascii="仿宋_GB2312" w:eastAsia="仿宋_GB2312"/>
          <w:color w:val="auto"/>
          <w:sz w:val="28"/>
          <w:szCs w:val="28"/>
          <w:highlight w:val="none"/>
          <w:u w:val="single"/>
          <w:lang w:val="en-US" w:eastAsia="zh-CN"/>
        </w:rPr>
        <w:t>广州市天河区临江大道501号广州市净水有限公司</w:t>
      </w:r>
      <w:r>
        <w:rPr>
          <w:rFonts w:hint="eastAsia" w:ascii="仿宋_GB2312" w:eastAsia="仿宋_GB2312"/>
          <w:color w:val="auto"/>
          <w:sz w:val="28"/>
          <w:szCs w:val="28"/>
          <w:highlight w:val="none"/>
          <w:u w:val="single"/>
        </w:rPr>
        <w:t xml:space="preserve"> 。</w:t>
      </w:r>
    </w:p>
    <w:p>
      <w:pPr>
        <w:adjustRightInd w:val="0"/>
        <w:snapToGrid w:val="0"/>
        <w:spacing w:beforeLines="50" w:afterLines="50"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9</w:t>
      </w:r>
      <w:r>
        <w:rPr>
          <w:rFonts w:hint="eastAsia" w:asciiTheme="minorEastAsia" w:hAnsiTheme="minorEastAsia"/>
          <w:b/>
          <w:color w:val="auto"/>
          <w:sz w:val="32"/>
          <w:szCs w:val="32"/>
          <w:highlight w:val="none"/>
        </w:rPr>
        <w:t>.联系方式</w:t>
      </w:r>
    </w:p>
    <w:tbl>
      <w:tblPr>
        <w:tblStyle w:val="2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tcPr>
          <w:p>
            <w:pPr>
              <w:adjustRightInd w:val="0"/>
              <w:snapToGrid w:val="0"/>
              <w:spacing w:line="600" w:lineRule="exact"/>
              <w:jc w:val="left"/>
              <w:rPr>
                <w:rFonts w:ascii="仿宋_GB2312" w:eastAsia="仿宋_GB2312"/>
                <w:color w:val="auto"/>
                <w:sz w:val="28"/>
                <w:szCs w:val="28"/>
                <w:highlight w:val="none"/>
              </w:rPr>
            </w:pPr>
            <w:r>
              <w:rPr>
                <w:rFonts w:ascii="仿宋_GB2312" w:eastAsia="仿宋_GB2312"/>
                <w:color w:val="auto"/>
                <w:sz w:val="28"/>
                <w:szCs w:val="28"/>
                <w:highlight w:val="none"/>
              </w:rPr>
              <w:t>采购人</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广州市净水有限公司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tcPr>
          <w:p>
            <w:pPr>
              <w:adjustRightInd w:val="0"/>
              <w:snapToGrid w:val="0"/>
              <w:spacing w:line="600" w:lineRule="exact"/>
              <w:jc w:val="left"/>
              <w:rPr>
                <w:rFonts w:hint="default" w:ascii="仿宋_GB2312" w:eastAsia="仿宋_GB2312"/>
                <w:color w:val="auto"/>
                <w:sz w:val="28"/>
                <w:szCs w:val="28"/>
                <w:highlight w:val="none"/>
                <w:lang w:val="en-US" w:eastAsia="zh-CN"/>
              </w:rPr>
            </w:pPr>
            <w:r>
              <w:rPr>
                <w:rFonts w:ascii="仿宋_GB2312" w:eastAsia="仿宋_GB2312"/>
                <w:color w:val="auto"/>
                <w:sz w:val="28"/>
                <w:szCs w:val="28"/>
                <w:highlight w:val="none"/>
              </w:rPr>
              <w:t>地</w:t>
            </w:r>
            <w:r>
              <w:rPr>
                <w:rFonts w:hint="eastAsia" w:ascii="仿宋_GB2312" w:eastAsia="仿宋_GB2312"/>
                <w:color w:val="auto"/>
                <w:sz w:val="28"/>
                <w:szCs w:val="28"/>
                <w:highlight w:val="none"/>
              </w:rPr>
              <w:t xml:space="preserve">  </w:t>
            </w:r>
            <w:r>
              <w:rPr>
                <w:rFonts w:ascii="仿宋_GB2312" w:eastAsia="仿宋_GB2312"/>
                <w:color w:val="auto"/>
                <w:sz w:val="28"/>
                <w:szCs w:val="28"/>
                <w:highlight w:val="none"/>
              </w:rPr>
              <w:t>址</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广州市天河区临江大道501号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tcPr>
          <w:p>
            <w:pPr>
              <w:adjustRightInd w:val="0"/>
              <w:snapToGrid w:val="0"/>
              <w:spacing w:line="600" w:lineRule="exact"/>
              <w:jc w:val="left"/>
              <w:rPr>
                <w:rFonts w:hint="default" w:ascii="仿宋_GB2312" w:eastAsia="仿宋_GB2312"/>
                <w:color w:val="auto"/>
                <w:sz w:val="28"/>
                <w:szCs w:val="28"/>
                <w:highlight w:val="none"/>
                <w:lang w:val="en-US" w:eastAsia="zh-CN"/>
              </w:rPr>
            </w:pPr>
            <w:r>
              <w:rPr>
                <w:rFonts w:ascii="仿宋_GB2312" w:eastAsia="仿宋_GB2312"/>
                <w:color w:val="auto"/>
                <w:sz w:val="28"/>
                <w:szCs w:val="28"/>
                <w:highlight w:val="none"/>
              </w:rPr>
              <w:t>联系人</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李工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5121" w:type="dxa"/>
          </w:tcPr>
          <w:p>
            <w:pPr>
              <w:adjustRightInd w:val="0"/>
              <w:snapToGrid w:val="0"/>
              <w:spacing w:line="600" w:lineRule="exact"/>
              <w:jc w:val="left"/>
              <w:rPr>
                <w:rFonts w:hint="default" w:ascii="仿宋_GB2312" w:eastAsia="仿宋_GB2312"/>
                <w:color w:val="auto"/>
                <w:sz w:val="28"/>
                <w:szCs w:val="28"/>
                <w:highlight w:val="none"/>
                <w:lang w:val="en-US" w:eastAsia="zh-CN"/>
              </w:rPr>
            </w:pPr>
            <w:r>
              <w:rPr>
                <w:rFonts w:ascii="仿宋_GB2312" w:eastAsia="仿宋_GB2312"/>
                <w:color w:val="auto"/>
                <w:sz w:val="28"/>
                <w:szCs w:val="28"/>
                <w:highlight w:val="none"/>
              </w:rPr>
              <w:t>电</w:t>
            </w:r>
            <w:r>
              <w:rPr>
                <w:rFonts w:hint="eastAsia" w:ascii="仿宋_GB2312" w:eastAsia="仿宋_GB2312"/>
                <w:color w:val="auto"/>
                <w:sz w:val="28"/>
                <w:szCs w:val="28"/>
                <w:highlight w:val="none"/>
              </w:rPr>
              <w:t xml:space="preserve">  </w:t>
            </w:r>
            <w:r>
              <w:rPr>
                <w:rFonts w:ascii="仿宋_GB2312" w:eastAsia="仿宋_GB2312"/>
                <w:color w:val="auto"/>
                <w:sz w:val="28"/>
                <w:szCs w:val="28"/>
                <w:highlight w:val="none"/>
              </w:rPr>
              <w:t>话</w:t>
            </w:r>
            <w:r>
              <w:rPr>
                <w:rFonts w:hint="eastAsia" w:ascii="仿宋_GB2312" w:eastAsia="仿宋_GB2312"/>
                <w:color w:val="auto"/>
                <w:sz w:val="28"/>
                <w:szCs w:val="28"/>
                <w:highlight w:val="none"/>
              </w:rPr>
              <w:t>：</w:t>
            </w:r>
            <w:r>
              <w:rPr>
                <w:rFonts w:hint="eastAsia" w:ascii="仿宋_GB2312" w:hAnsi="宋体" w:eastAsia="仿宋_GB2312" w:cs="宋体"/>
                <w:kern w:val="0"/>
                <w:sz w:val="28"/>
                <w:szCs w:val="28"/>
                <w:highlight w:val="none"/>
                <w:lang w:val="en-US" w:eastAsia="zh-CN"/>
              </w:rPr>
              <w:t>020-38890467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tcPr>
          <w:p>
            <w:pPr>
              <w:adjustRightInd w:val="0"/>
              <w:snapToGrid w:val="0"/>
              <w:spacing w:line="600" w:lineRule="exact"/>
              <w:ind w:firstLine="2240" w:firstLineChars="800"/>
              <w:jc w:val="left"/>
              <w:rPr>
                <w:rFonts w:ascii="仿宋_GB2312" w:eastAsia="仿宋_GB2312"/>
                <w:color w:val="auto"/>
                <w:sz w:val="28"/>
                <w:szCs w:val="28"/>
                <w:highlight w:val="none"/>
              </w:rPr>
            </w:pPr>
            <w:r>
              <w:rPr>
                <w:rFonts w:hint="eastAsia" w:ascii="仿宋_GB2312" w:eastAsia="仿宋_GB2312"/>
                <w:color w:val="auto"/>
                <w:sz w:val="28"/>
                <w:szCs w:val="28"/>
                <w:highlight w:val="none"/>
                <w:u w:val="single"/>
                <w:lang w:val="en-US" w:eastAsia="zh-CN"/>
              </w:rPr>
              <w:t>2024</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1</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 xml:space="preserve">30 </w:t>
            </w:r>
            <w:r>
              <w:rPr>
                <w:rFonts w:hint="eastAsia" w:ascii="仿宋_GB2312" w:eastAsia="仿宋_GB2312"/>
                <w:color w:val="auto"/>
                <w:sz w:val="28"/>
                <w:szCs w:val="28"/>
                <w:highlight w:val="none"/>
              </w:rPr>
              <w:t>日</w:t>
            </w:r>
          </w:p>
        </w:tc>
      </w:tr>
    </w:tbl>
    <w:p>
      <w:pPr>
        <w:rPr>
          <w:rFonts w:hint="eastAsia"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br w:type="page"/>
      </w:r>
    </w:p>
    <w:p>
      <w:pPr>
        <w:adjustRightInd w:val="0"/>
        <w:snapToGrid w:val="0"/>
        <w:spacing w:beforeLines="50" w:afterLines="50" w:line="600" w:lineRule="exact"/>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适用于纸质评审的采购项目</w:t>
      </w:r>
    </w:p>
    <w:p>
      <w:pPr>
        <w:pStyle w:val="4"/>
        <w:jc w:val="both"/>
        <w:rPr>
          <w:rFonts w:hint="eastAsia"/>
          <w:color w:val="auto"/>
          <w:highlight w:val="none"/>
        </w:rPr>
      </w:pPr>
      <w:bookmarkStart w:id="13" w:name="_Toc10891"/>
    </w:p>
    <w:p>
      <w:pPr>
        <w:pStyle w:val="4"/>
        <w:rPr>
          <w:rFonts w:hint="eastAsia"/>
          <w:color w:val="auto"/>
          <w:highlight w:val="none"/>
        </w:rPr>
      </w:pPr>
      <w:bookmarkStart w:id="14" w:name="_Toc32588"/>
      <w:bookmarkStart w:id="15" w:name="_Toc16557"/>
      <w:bookmarkStart w:id="16" w:name="_Toc25603"/>
      <w:bookmarkStart w:id="17" w:name="_Toc2331"/>
      <w:bookmarkStart w:id="18" w:name="_Toc23749"/>
      <w:bookmarkStart w:id="19" w:name="_Toc2324"/>
      <w:bookmarkStart w:id="20" w:name="_Toc19295"/>
      <w:bookmarkStart w:id="21" w:name="_Toc16705"/>
      <w:bookmarkStart w:id="22" w:name="_Toc7340"/>
      <w:bookmarkStart w:id="23" w:name="_Toc9448"/>
    </w:p>
    <w:p>
      <w:pPr>
        <w:pStyle w:val="4"/>
        <w:rPr>
          <w:color w:val="auto"/>
          <w:highlight w:val="none"/>
        </w:rPr>
      </w:pPr>
      <w:r>
        <w:rPr>
          <w:color w:val="auto"/>
          <w:highlight w:val="none"/>
        </w:rPr>
        <mc:AlternateContent>
          <mc:Choice Requires="wps">
            <w:drawing>
              <wp:anchor distT="0" distB="0" distL="114300" distR="114300" simplePos="0" relativeHeight="251668480" behindDoc="0" locked="0" layoutInCell="1" allowOverlap="1">
                <wp:simplePos x="0" y="0"/>
                <wp:positionH relativeFrom="column">
                  <wp:posOffset>2158365</wp:posOffset>
                </wp:positionH>
                <wp:positionV relativeFrom="paragraph">
                  <wp:posOffset>15875</wp:posOffset>
                </wp:positionV>
                <wp:extent cx="958850" cy="0"/>
                <wp:effectExtent l="0" t="0" r="0" b="0"/>
                <wp:wrapNone/>
                <wp:docPr id="13" name="自选图形 19"/>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9" o:spid="_x0000_s1026" o:spt="32" type="#_x0000_t32" style="position:absolute;left:0pt;margin-left:169.95pt;margin-top:1.25pt;height:0pt;width:75.5pt;z-index:251668480;mso-width-relative:page;mso-height-relative:page;" filled="f" stroked="t" coordsize="21600,21600" o:gfxdata="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4isFdQAAAAHAQAADwAAAAAAAAABACAAAAAiAAAAZHJzL2Rvd25yZXYueG1sUEsBAhQAFAAA&#10;AAgAh07iQPZi7erzAQAA5AMAAA4AAAAAAAAAAQAgAAAAIwEAAGRycy9lMm9Eb2MueG1sUEsFBgAA&#10;AAAGAAYAWQEAAIgFA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69504" behindDoc="0" locked="0" layoutInCell="1" allowOverlap="1">
                <wp:simplePos x="0" y="0"/>
                <wp:positionH relativeFrom="column">
                  <wp:posOffset>2165985</wp:posOffset>
                </wp:positionH>
                <wp:positionV relativeFrom="paragraph">
                  <wp:posOffset>576580</wp:posOffset>
                </wp:positionV>
                <wp:extent cx="958850" cy="0"/>
                <wp:effectExtent l="0" t="0" r="0" b="0"/>
                <wp:wrapNone/>
                <wp:docPr id="14" name="自选图形 18"/>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8" o:spid="_x0000_s1026" o:spt="32" type="#_x0000_t32" style="position:absolute;left:0pt;margin-left:170.55pt;margin-top:45.4pt;height:0pt;width:75.5pt;z-index:251669504;mso-width-relative:page;mso-height-relative:page;" filled="f" stroked="t" coordsize="21600,21600" o:gfxdata="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Lc05/VAAAACQEAAA8AAAAAAAAAAQAgAAAAIgAAAGRycy9kb3ducmV2LnhtbFBLAQIUABQA&#10;AAAIAIdO4kCXp1Xa8wEAAOQDAAAOAAAAAAAAAAEAIAAAACQBAABkcnMvZTJvRG9jLnhtbFBLBQYA&#10;AAAABgAGAFkBAACJBQAAAAA=&#10;">
                <v:fill on="f" focussize="0,0"/>
                <v:stroke color="#000000" joinstyle="round"/>
                <v:imagedata o:title=""/>
                <o:lock v:ext="edit" aspectratio="f"/>
              </v:shape>
            </w:pict>
          </mc:Fallback>
        </mc:AlternateContent>
      </w:r>
      <w:r>
        <w:rPr>
          <w:rFonts w:hint="eastAsia"/>
          <w:color w:val="auto"/>
          <w:highlight w:val="none"/>
        </w:rPr>
        <w:t>第</w:t>
      </w:r>
      <w:r>
        <w:rPr>
          <w:rFonts w:hint="eastAsia"/>
          <w:color w:val="auto"/>
          <w:highlight w:val="none"/>
          <w:lang w:val="en-US" w:eastAsia="zh-CN"/>
        </w:rPr>
        <w:t>二</w:t>
      </w:r>
      <w:r>
        <w:rPr>
          <w:rFonts w:hint="eastAsia"/>
          <w:color w:val="auto"/>
          <w:highlight w:val="none"/>
        </w:rPr>
        <w:t>章</w:t>
      </w:r>
      <w:bookmarkEnd w:id="13"/>
      <w:bookmarkEnd w:id="14"/>
      <w:bookmarkEnd w:id="15"/>
      <w:bookmarkEnd w:id="16"/>
      <w:bookmarkEnd w:id="17"/>
      <w:bookmarkEnd w:id="18"/>
      <w:bookmarkEnd w:id="19"/>
      <w:bookmarkEnd w:id="20"/>
      <w:bookmarkEnd w:id="21"/>
      <w:bookmarkEnd w:id="22"/>
      <w:bookmarkEnd w:id="23"/>
    </w:p>
    <w:p>
      <w:pPr>
        <w:pStyle w:val="5"/>
        <w:rPr>
          <w:rFonts w:hint="eastAsia"/>
          <w:color w:val="auto"/>
          <w:highlight w:val="none"/>
        </w:rPr>
      </w:pPr>
    </w:p>
    <w:p>
      <w:pPr>
        <w:pStyle w:val="5"/>
        <w:rPr>
          <w:color w:val="auto"/>
          <w:highlight w:val="none"/>
        </w:rPr>
      </w:pPr>
      <w:bookmarkStart w:id="24" w:name="_Toc2339"/>
      <w:bookmarkStart w:id="25" w:name="_Toc3416"/>
      <w:r>
        <w:rPr>
          <w:rFonts w:hint="eastAsia" w:asciiTheme="minorHAnsi" w:hAnsiTheme="minorHAnsi" w:cstheme="minorBidi"/>
          <w:color w:val="auto"/>
          <w:kern w:val="44"/>
          <w:sz w:val="44"/>
          <w:szCs w:val="44"/>
          <w:highlight w:val="none"/>
        </w:rPr>
        <w:t>供应商须知</w:t>
      </w:r>
      <w:bookmarkEnd w:id="24"/>
      <w:bookmarkEnd w:id="25"/>
    </w:p>
    <w:p>
      <w:pPr>
        <w:adjustRightInd w:val="0"/>
        <w:snapToGrid w:val="0"/>
        <w:spacing w:beforeLines="50" w:afterLines="50" w:line="600" w:lineRule="exact"/>
        <w:ind w:left="643" w:hanging="643" w:hangingChars="200"/>
        <w:jc w:val="left"/>
        <w:rPr>
          <w:rFonts w:hint="eastAsia" w:asciiTheme="minorEastAsia" w:hAnsiTheme="minorEastAsia"/>
          <w:b/>
          <w:color w:val="auto"/>
          <w:sz w:val="32"/>
          <w:szCs w:val="32"/>
          <w:highlight w:val="none"/>
        </w:rPr>
      </w:pPr>
    </w:p>
    <w:p>
      <w:pPr>
        <w:pStyle w:val="26"/>
        <w:rPr>
          <w:rFonts w:hint="eastAsia"/>
          <w:highlight w:val="none"/>
        </w:rPr>
      </w:pPr>
    </w:p>
    <w:p>
      <w:pPr>
        <w:adjustRightInd w:val="0"/>
        <w:snapToGrid w:val="0"/>
        <w:spacing w:beforeLines="50" w:afterLines="50" w:line="600" w:lineRule="exact"/>
        <w:ind w:left="643" w:hanging="643" w:hangingChars="200"/>
        <w:jc w:val="left"/>
        <w:rPr>
          <w:rFonts w:hint="eastAsia" w:asciiTheme="minorEastAsia" w:hAnsiTheme="minorEastAsia"/>
          <w:b/>
          <w:color w:val="auto"/>
          <w:sz w:val="32"/>
          <w:szCs w:val="32"/>
          <w:highlight w:val="none"/>
        </w:rPr>
      </w:pPr>
    </w:p>
    <w:p>
      <w:pPr>
        <w:adjustRightInd w:val="0"/>
        <w:snapToGrid w:val="0"/>
        <w:spacing w:beforeLines="50" w:afterLines="50" w:line="600" w:lineRule="exact"/>
        <w:ind w:left="643" w:hanging="643" w:hangingChars="200"/>
        <w:jc w:val="left"/>
        <w:rPr>
          <w:rFonts w:hint="eastAsia" w:asciiTheme="minorEastAsia" w:hAnsiTheme="minorEastAsia"/>
          <w:b/>
          <w:color w:val="auto"/>
          <w:sz w:val="32"/>
          <w:szCs w:val="32"/>
          <w:highlight w:val="none"/>
        </w:rPr>
      </w:pPr>
    </w:p>
    <w:p>
      <w:pPr>
        <w:pStyle w:val="8"/>
        <w:rPr>
          <w:rFonts w:hint="eastAsia" w:asciiTheme="minorEastAsia" w:hAnsiTheme="minorEastAsia"/>
          <w:b/>
          <w:color w:val="auto"/>
          <w:sz w:val="32"/>
          <w:szCs w:val="32"/>
          <w:highlight w:val="none"/>
        </w:rPr>
      </w:pPr>
    </w:p>
    <w:p>
      <w:pPr>
        <w:pStyle w:val="8"/>
        <w:rPr>
          <w:rFonts w:hint="eastAsia" w:asciiTheme="minorEastAsia" w:hAnsiTheme="minorEastAsia"/>
          <w:b/>
          <w:color w:val="auto"/>
          <w:sz w:val="32"/>
          <w:szCs w:val="32"/>
          <w:highlight w:val="none"/>
        </w:rPr>
      </w:pPr>
    </w:p>
    <w:p>
      <w:pPr>
        <w:pStyle w:val="8"/>
        <w:rPr>
          <w:rFonts w:hint="eastAsia" w:asciiTheme="minorEastAsia" w:hAnsiTheme="minorEastAsia"/>
          <w:b/>
          <w:color w:val="auto"/>
          <w:sz w:val="32"/>
          <w:szCs w:val="32"/>
          <w:highlight w:val="none"/>
        </w:rPr>
      </w:pPr>
    </w:p>
    <w:p>
      <w:pPr>
        <w:pStyle w:val="8"/>
        <w:rPr>
          <w:rFonts w:hint="eastAsia" w:asciiTheme="minorEastAsia" w:hAnsiTheme="minorEastAsia"/>
          <w:b/>
          <w:color w:val="auto"/>
          <w:sz w:val="32"/>
          <w:szCs w:val="32"/>
          <w:highlight w:val="none"/>
        </w:rPr>
      </w:pPr>
    </w:p>
    <w:p>
      <w:pPr>
        <w:rPr>
          <w:rFonts w:hint="eastAsia" w:asciiTheme="minorEastAsia" w:hAnsiTheme="minorEastAsia"/>
          <w:b/>
          <w:color w:val="auto"/>
          <w:sz w:val="32"/>
          <w:szCs w:val="32"/>
          <w:highlight w:val="none"/>
        </w:rPr>
      </w:pPr>
      <w:r>
        <w:rPr>
          <w:rFonts w:hint="eastAsia" w:asciiTheme="minorEastAsia" w:hAnsiTheme="minorEastAsia"/>
          <w:b/>
          <w:color w:val="auto"/>
          <w:sz w:val="32"/>
          <w:szCs w:val="32"/>
          <w:highlight w:val="none"/>
        </w:rPr>
        <w:br w:type="page"/>
      </w:r>
    </w:p>
    <w:p>
      <w:pPr>
        <w:numPr>
          <w:ilvl w:val="0"/>
          <w:numId w:val="4"/>
        </w:numPr>
        <w:adjustRightInd w:val="0"/>
        <w:snapToGrid w:val="0"/>
        <w:spacing w:beforeLines="50" w:afterLines="50" w:line="500" w:lineRule="exact"/>
        <w:ind w:left="643" w:hanging="643" w:hangingChars="200"/>
        <w:jc w:val="left"/>
        <w:rPr>
          <w:rFonts w:hint="eastAsia" w:asciiTheme="minorEastAsia" w:hAnsiTheme="minorEastAsia"/>
          <w:b/>
          <w:color w:val="auto"/>
          <w:sz w:val="32"/>
          <w:szCs w:val="32"/>
          <w:highlight w:val="none"/>
        </w:rPr>
      </w:pPr>
      <w:r>
        <w:rPr>
          <w:rFonts w:hint="eastAsia" w:asciiTheme="minorEastAsia" w:hAnsiTheme="minorEastAsia"/>
          <w:b/>
          <w:color w:val="auto"/>
          <w:sz w:val="32"/>
          <w:szCs w:val="32"/>
          <w:highlight w:val="none"/>
        </w:rPr>
        <w:t>对供应商的资格要求</w:t>
      </w:r>
      <w:r>
        <w:rPr>
          <w:rFonts w:hint="eastAsia" w:asciiTheme="minorEastAsia" w:hAnsiTheme="minorEastAsia"/>
          <w:b/>
          <w:color w:val="auto"/>
          <w:sz w:val="32"/>
          <w:szCs w:val="32"/>
          <w:highlight w:val="none"/>
          <w:lang w:val="en-US" w:eastAsia="zh-CN"/>
        </w:rPr>
        <w:t>.</w:t>
      </w:r>
    </w:p>
    <w:p>
      <w:pPr>
        <w:pStyle w:val="26"/>
        <w:numPr>
          <w:ilvl w:val="-1"/>
          <w:numId w:val="0"/>
        </w:numPr>
        <w:ind w:firstLine="0"/>
        <w:rPr>
          <w:rFonts w:hint="default" w:eastAsia="等线"/>
          <w:color w:val="auto"/>
          <w:highlight w:val="none"/>
          <w:lang w:val="en-US" w:eastAsia="zh-CN"/>
        </w:rPr>
      </w:pPr>
      <w:r>
        <w:rPr>
          <w:rFonts w:hint="eastAsia"/>
          <w:color w:val="auto"/>
          <w:highlight w:val="none"/>
          <w:lang w:val="en-US" w:eastAsia="zh-CN"/>
        </w:rPr>
        <w:t>详见第一章采购公告（采购邀请书）3.供应商资格要求</w:t>
      </w:r>
    </w:p>
    <w:p>
      <w:pPr>
        <w:adjustRightInd w:val="0"/>
        <w:snapToGrid w:val="0"/>
        <w:spacing w:line="600" w:lineRule="exact"/>
        <w:jc w:val="left"/>
        <w:rPr>
          <w:rFonts w:hint="default" w:ascii="仿宋_GB2312" w:eastAsia="仿宋_GB2312"/>
          <w:color w:val="auto"/>
          <w:sz w:val="28"/>
          <w:szCs w:val="28"/>
          <w:highlight w:val="none"/>
          <w:lang w:val="en-US" w:eastAsia="zh-CN"/>
        </w:rPr>
      </w:pPr>
      <w:r>
        <w:rPr>
          <w:rFonts w:hint="eastAsia" w:asciiTheme="minorEastAsia" w:hAnsiTheme="minorEastAsia"/>
          <w:b/>
          <w:color w:val="auto"/>
          <w:sz w:val="32"/>
          <w:szCs w:val="32"/>
          <w:highlight w:val="none"/>
          <w:lang w:val="en-US" w:eastAsia="zh-CN"/>
        </w:rPr>
        <w:t xml:space="preserve">2.  </w:t>
      </w:r>
      <w:r>
        <w:rPr>
          <w:rFonts w:hint="eastAsia" w:asciiTheme="minorEastAsia" w:hAnsiTheme="minorEastAsia"/>
          <w:b/>
          <w:color w:val="auto"/>
          <w:sz w:val="32"/>
          <w:szCs w:val="32"/>
          <w:highlight w:val="none"/>
        </w:rPr>
        <w:t>本次交易一般规则.</w:t>
      </w:r>
      <w:r>
        <w:rPr>
          <w:rFonts w:ascii="仿宋_GB2312" w:eastAsia="仿宋_GB2312"/>
          <w:color w:val="auto"/>
          <w:sz w:val="28"/>
          <w:szCs w:val="28"/>
          <w:highlight w:val="none"/>
        </w:rPr>
        <w:t>表</w:t>
      </w:r>
      <w:r>
        <w:rPr>
          <w:rFonts w:hint="eastAsia" w:ascii="仿宋_GB2312" w:eastAsia="仿宋_GB2312"/>
          <w:color w:val="auto"/>
          <w:sz w:val="28"/>
          <w:szCs w:val="28"/>
          <w:highlight w:val="none"/>
          <w:lang w:val="en-US" w:eastAsia="zh-CN"/>
        </w:rPr>
        <w:t>1.1</w:t>
      </w:r>
    </w:p>
    <w:tbl>
      <w:tblPr>
        <w:tblStyle w:val="28"/>
        <w:tblW w:w="91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5"/>
        <w:gridCol w:w="936"/>
        <w:gridCol w:w="1263"/>
        <w:gridCol w:w="5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blHeader/>
        </w:trPr>
        <w:tc>
          <w:tcPr>
            <w:tcW w:w="925" w:type="dxa"/>
            <w:tcBorders>
              <w:left w:val="nil"/>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阶段</w:t>
            </w:r>
          </w:p>
        </w:tc>
        <w:tc>
          <w:tcPr>
            <w:tcW w:w="936"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条款</w:t>
            </w:r>
          </w:p>
        </w:tc>
        <w:tc>
          <w:tcPr>
            <w:tcW w:w="1263"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项目</w:t>
            </w:r>
          </w:p>
        </w:tc>
        <w:tc>
          <w:tcPr>
            <w:tcW w:w="5979" w:type="dxa"/>
            <w:tcBorders>
              <w:righ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准备</w:t>
            </w:r>
          </w:p>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及其</w:t>
            </w:r>
          </w:p>
          <w:p>
            <w:pPr>
              <w:jc w:val="center"/>
              <w:rPr>
                <w:rFonts w:ascii="仿宋_GB2312" w:eastAsia="仿宋_GB2312"/>
                <w:color w:val="auto"/>
                <w:sz w:val="24"/>
                <w:szCs w:val="24"/>
                <w:highlight w:val="none"/>
              </w:rPr>
            </w:pPr>
            <w:r>
              <w:rPr>
                <w:rFonts w:ascii="仿宋_GB2312" w:eastAsia="仿宋_GB2312"/>
                <w:color w:val="auto"/>
                <w:sz w:val="24"/>
                <w:szCs w:val="24"/>
                <w:highlight w:val="none"/>
              </w:rPr>
              <w:t>响应</w:t>
            </w: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采购文件组成</w:t>
            </w:r>
          </w:p>
        </w:tc>
        <w:tc>
          <w:tcPr>
            <w:tcW w:w="5979" w:type="dxa"/>
            <w:tcBorders>
              <w:right w:val="nil"/>
            </w:tcBorders>
            <w:vAlign w:val="center"/>
          </w:tcPr>
          <w:p>
            <w:pPr>
              <w:adjustRightInd w:val="0"/>
              <w:snapToGrid w:val="0"/>
              <w:jc w:val="left"/>
              <w:rPr>
                <w:rFonts w:hint="default" w:ascii="仿宋_GB2312" w:eastAsia="仿宋_GB2312"/>
                <w:color w:val="auto"/>
                <w:sz w:val="24"/>
                <w:szCs w:val="24"/>
                <w:highlight w:val="none"/>
                <w:lang w:val="en-US" w:eastAsia="zh-CN"/>
              </w:rPr>
            </w:pPr>
            <w:r>
              <w:rPr>
                <w:rFonts w:hint="eastAsia" w:ascii="仿宋_GB2312" w:eastAsia="仿宋_GB2312" w:hAnsiTheme="minorEastAsia"/>
                <w:color w:val="auto"/>
                <w:sz w:val="24"/>
                <w:szCs w:val="24"/>
                <w:highlight w:val="none"/>
              </w:rPr>
              <w:t>（1）</w:t>
            </w:r>
            <w:r>
              <w:rPr>
                <w:rFonts w:hint="eastAsia" w:ascii="仿宋_GB2312" w:eastAsia="仿宋_GB2312" w:hAnsiTheme="minorEastAsia"/>
                <w:color w:val="auto"/>
                <w:sz w:val="24"/>
                <w:szCs w:val="24"/>
                <w:highlight w:val="none"/>
                <w:lang w:val="en-US" w:eastAsia="zh-CN"/>
              </w:rPr>
              <w:t>采购公告（采购邀请书）</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（2）供应商须知</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（3）采购方式</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w:t>
            </w:r>
            <w:r>
              <w:rPr>
                <w:rFonts w:ascii="仿宋_GB2312" w:eastAsia="仿宋_GB2312"/>
                <w:color w:val="auto"/>
                <w:sz w:val="24"/>
                <w:szCs w:val="24"/>
                <w:highlight w:val="none"/>
              </w:rPr>
              <w:t>4</w:t>
            </w:r>
            <w:r>
              <w:rPr>
                <w:rFonts w:hint="eastAsia" w:ascii="仿宋_GB2312" w:eastAsia="仿宋_GB2312"/>
                <w:color w:val="auto"/>
                <w:sz w:val="24"/>
                <w:szCs w:val="24"/>
                <w:highlight w:val="none"/>
              </w:rPr>
              <w:t>）评审办法</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（5）采购需求</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（6）合同草案</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（7）响应文件</w:t>
            </w:r>
          </w:p>
          <w:p>
            <w:pPr>
              <w:adjustRightInd w:val="0"/>
              <w:snapToGrid w:val="0"/>
              <w:jc w:val="left"/>
              <w:rPr>
                <w:rFonts w:hint="default" w:ascii="仿宋_GB2312" w:eastAsia="仿宋_GB2312"/>
                <w:color w:val="auto"/>
                <w:sz w:val="24"/>
                <w:szCs w:val="24"/>
                <w:highlight w:val="none"/>
                <w:lang w:val="en-US" w:eastAsia="zh-CN"/>
              </w:rPr>
            </w:pPr>
            <w:r>
              <w:rPr>
                <w:rFonts w:hint="eastAsia" w:ascii="仿宋_GB2312" w:eastAsia="仿宋_GB2312"/>
                <w:color w:val="auto"/>
                <w:sz w:val="24"/>
                <w:szCs w:val="24"/>
                <w:highlight w:val="none"/>
              </w:rPr>
              <w:t>（8）在采购过程中由采购单位发出的修正和补充文件等</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lang w:val="en-US" w:eastAsia="zh-CN"/>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925" w:type="dxa"/>
            <w:vMerge w:val="continue"/>
            <w:tcBorders>
              <w:left w:val="nil"/>
            </w:tcBorders>
            <w:vAlign w:val="center"/>
          </w:tcPr>
          <w:p>
            <w:pPr>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.2</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采购文件的澄清和修改</w:t>
            </w:r>
          </w:p>
        </w:tc>
        <w:tc>
          <w:tcPr>
            <w:tcW w:w="5979" w:type="dxa"/>
            <w:tcBorders>
              <w:right w:val="nil"/>
            </w:tcBorders>
            <w:vAlign w:val="center"/>
          </w:tcPr>
          <w:p>
            <w:pPr>
              <w:adjustRightInd w:val="0"/>
              <w:snapToGrid w:val="0"/>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1</w:t>
            </w:r>
            <w:r>
              <w:rPr>
                <w:rFonts w:hint="eastAsia" w:ascii="仿宋_GB2312" w:eastAsia="仿宋_GB2312"/>
                <w:color w:val="auto"/>
                <w:sz w:val="24"/>
                <w:szCs w:val="24"/>
                <w:highlight w:val="none"/>
              </w:rPr>
              <w:t>.2.1供应商对采购文件有疑问的，应当</w:t>
            </w:r>
            <w:r>
              <w:rPr>
                <w:rFonts w:ascii="仿宋_GB2312" w:eastAsia="仿宋_GB2312"/>
                <w:color w:val="auto"/>
                <w:sz w:val="24"/>
                <w:szCs w:val="24"/>
                <w:highlight w:val="none"/>
              </w:rPr>
              <w:t>在提交</w:t>
            </w:r>
            <w:r>
              <w:rPr>
                <w:rFonts w:hint="eastAsia" w:ascii="仿宋_GB2312" w:eastAsia="仿宋_GB2312"/>
                <w:color w:val="auto"/>
                <w:sz w:val="24"/>
                <w:szCs w:val="24"/>
                <w:highlight w:val="none"/>
              </w:rPr>
              <w:t>响应文件截止之日</w:t>
            </w:r>
            <w:r>
              <w:rPr>
                <w:rFonts w:hint="eastAsia" w:ascii="仿宋_GB2312" w:eastAsia="仿宋_GB2312"/>
                <w:color w:val="auto"/>
                <w:sz w:val="24"/>
                <w:szCs w:val="24"/>
                <w:highlight w:val="none"/>
                <w:u w:val="single"/>
                <w:lang w:val="en-US" w:eastAsia="zh-CN"/>
              </w:rPr>
              <w:t>2</w:t>
            </w:r>
            <w:r>
              <w:rPr>
                <w:rFonts w:ascii="仿宋_GB2312" w:eastAsia="仿宋_GB2312"/>
                <w:color w:val="auto"/>
                <w:sz w:val="24"/>
                <w:szCs w:val="24"/>
                <w:highlight w:val="none"/>
              </w:rPr>
              <w:t>个工作日前</w:t>
            </w:r>
            <w:r>
              <w:rPr>
                <w:rFonts w:hint="eastAsia" w:ascii="仿宋_GB2312" w:eastAsia="仿宋_GB2312"/>
                <w:color w:val="auto"/>
                <w:sz w:val="24"/>
                <w:szCs w:val="24"/>
                <w:highlight w:val="none"/>
              </w:rPr>
              <w:t>，以书面形式提出。</w:t>
            </w:r>
          </w:p>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lang w:val="en-US" w:eastAsia="zh-CN"/>
              </w:rPr>
              <w:t>1</w:t>
            </w:r>
            <w:r>
              <w:rPr>
                <w:rFonts w:hint="eastAsia" w:ascii="仿宋_GB2312" w:eastAsia="仿宋_GB2312" w:hAnsiTheme="minorEastAsia"/>
                <w:color w:val="auto"/>
                <w:sz w:val="24"/>
                <w:szCs w:val="24"/>
                <w:highlight w:val="none"/>
              </w:rPr>
              <w:t>.2.2采购人可根据供应商的要求或主动对采购文件进行澄清和修改。澄清或修改的内容以补充文件形式发布，采购人可视具体情况在补充文件中通知供应商推迟递交响应文件的截止时间。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5" w:type="dxa"/>
            <w:vMerge w:val="continue"/>
            <w:tcBorders>
              <w:left w:val="nil"/>
            </w:tcBorders>
            <w:vAlign w:val="center"/>
          </w:tcPr>
          <w:p>
            <w:pPr>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.3</w:t>
            </w:r>
          </w:p>
          <w:p>
            <w:pPr>
              <w:adjustRightInd w:val="0"/>
              <w:snapToGrid w:val="0"/>
              <w:jc w:val="center"/>
              <w:rPr>
                <w:color w:val="auto"/>
                <w:sz w:val="24"/>
                <w:szCs w:val="24"/>
                <w:highlight w:val="none"/>
              </w:rPr>
            </w:pPr>
          </w:p>
        </w:tc>
        <w:tc>
          <w:tcPr>
            <w:tcW w:w="1263" w:type="dxa"/>
            <w:vAlign w:val="center"/>
          </w:tcPr>
          <w:p>
            <w:pPr>
              <w:adjustRightInd w:val="0"/>
              <w:snapToGrid w:val="0"/>
              <w:jc w:val="left"/>
              <w:rPr>
                <w:rFonts w:hint="eastAsia"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踏勘现场</w:t>
            </w:r>
          </w:p>
        </w:tc>
        <w:tc>
          <w:tcPr>
            <w:tcW w:w="5979" w:type="dxa"/>
            <w:tcBorders>
              <w:right w:val="nil"/>
            </w:tcBorders>
            <w:vAlign w:val="center"/>
          </w:tcPr>
          <w:p>
            <w:pPr>
              <w:adjustRightInd w:val="0"/>
              <w:snapToGrid w:val="0"/>
              <w:ind w:left="0" w:leftChars="0" w:firstLine="0" w:firstLineChars="0"/>
              <w:rPr>
                <w:rFonts w:hint="eastAsia"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lang w:val="en-US" w:eastAsia="zh-CN"/>
              </w:rPr>
              <w:t>详见采购公告（采购邀请书）5.踏勘现场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5" w:type="dxa"/>
            <w:vMerge w:val="continue"/>
            <w:tcBorders>
              <w:left w:val="nil"/>
            </w:tcBorders>
            <w:vAlign w:val="center"/>
          </w:tcPr>
          <w:p>
            <w:pPr>
              <w:jc w:val="center"/>
              <w:rPr>
                <w:rFonts w:ascii="Calibri" w:hAnsi="Calibri" w:eastAsia="宋体" w:cs="Times New Roman"/>
                <w:b/>
                <w:bCs/>
                <w:color w:val="auto"/>
                <w:sz w:val="24"/>
                <w:szCs w:val="24"/>
                <w:highlight w:val="none"/>
              </w:rPr>
            </w:pP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2.4</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分包</w:t>
            </w:r>
          </w:p>
        </w:tc>
        <w:tc>
          <w:tcPr>
            <w:tcW w:w="5979" w:type="dxa"/>
            <w:tcBorders>
              <w:right w:val="nil"/>
            </w:tcBorders>
            <w:vAlign w:val="center"/>
          </w:tcPr>
          <w:p>
            <w:pPr>
              <w:adjustRightInd w:val="0"/>
              <w:snapToGrid w:val="0"/>
              <w:ind w:firstLine="0" w:firstLineChars="0"/>
              <w:jc w:val="left"/>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lang w:val="en-US" w:eastAsia="zh-CN"/>
              </w:rPr>
              <w:t>本项目</w:t>
            </w:r>
            <w:r>
              <w:rPr>
                <w:rFonts w:hint="eastAsia" w:ascii="仿宋_GB2312" w:eastAsia="仿宋_GB2312"/>
                <w:color w:val="auto"/>
                <w:sz w:val="24"/>
                <w:szCs w:val="24"/>
                <w:highlight w:val="none"/>
              </w:rPr>
              <w:t>不允许</w:t>
            </w:r>
            <w:r>
              <w:rPr>
                <w:rFonts w:hint="eastAsia" w:ascii="仿宋_GB2312" w:eastAsia="仿宋_GB2312"/>
                <w:color w:val="auto"/>
                <w:sz w:val="24"/>
                <w:szCs w:val="24"/>
                <w:highlight w:val="none"/>
                <w:lang w:val="en-US" w:eastAsia="zh-CN"/>
              </w:rPr>
              <w:t>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25" w:type="dxa"/>
            <w:vMerge w:val="continue"/>
            <w:tcBorders>
              <w:left w:val="nil"/>
            </w:tcBorders>
            <w:vAlign w:val="center"/>
          </w:tcPr>
          <w:p>
            <w:pPr>
              <w:jc w:val="center"/>
              <w:rPr>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.5</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响应截止时间</w:t>
            </w:r>
          </w:p>
        </w:tc>
        <w:tc>
          <w:tcPr>
            <w:tcW w:w="5979" w:type="dxa"/>
            <w:tcBorders>
              <w:right w:val="nil"/>
            </w:tcBorders>
            <w:vAlign w:val="center"/>
          </w:tcPr>
          <w:p>
            <w:pPr>
              <w:adjustRightInd w:val="0"/>
              <w:snapToGrid w:val="0"/>
              <w:jc w:val="left"/>
              <w:rPr>
                <w:rFonts w:hint="eastAsia" w:ascii="仿宋_GB2312" w:eastAsia="仿宋_GB2312" w:hAnsiTheme="minorEastAsia"/>
                <w:color w:val="auto"/>
                <w:sz w:val="24"/>
                <w:szCs w:val="24"/>
                <w:highlight w:val="none"/>
                <w:u w:val="none"/>
                <w:lang w:eastAsia="zh-CN"/>
              </w:rPr>
            </w:pPr>
            <w:r>
              <w:rPr>
                <w:rFonts w:hint="eastAsia" w:ascii="仿宋_GB2312" w:eastAsia="仿宋_GB2312" w:hAnsiTheme="minorEastAsia"/>
                <w:color w:val="auto"/>
                <w:sz w:val="24"/>
                <w:szCs w:val="24"/>
                <w:highlight w:val="none"/>
                <w:lang w:val="en-US" w:eastAsia="zh-CN"/>
              </w:rPr>
              <w:t>详</w:t>
            </w:r>
            <w:r>
              <w:rPr>
                <w:rFonts w:hint="eastAsia" w:ascii="仿宋_GB2312" w:eastAsia="仿宋_GB2312" w:hAnsiTheme="minorEastAsia"/>
                <w:color w:val="auto"/>
                <w:sz w:val="24"/>
                <w:szCs w:val="24"/>
                <w:highlight w:val="none"/>
              </w:rPr>
              <w:t>见采购</w:t>
            </w:r>
            <w:r>
              <w:rPr>
                <w:rFonts w:hint="eastAsia" w:ascii="仿宋_GB2312" w:eastAsia="仿宋_GB2312" w:hAnsiTheme="minorEastAsia"/>
                <w:color w:val="auto"/>
                <w:sz w:val="24"/>
                <w:szCs w:val="24"/>
                <w:highlight w:val="none"/>
                <w:lang w:val="en-US" w:eastAsia="zh-CN"/>
              </w:rPr>
              <w:t>公告（采购邀请书）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准备</w:t>
            </w:r>
          </w:p>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及其</w:t>
            </w:r>
          </w:p>
          <w:p>
            <w:pPr>
              <w:jc w:val="center"/>
              <w:rPr>
                <w:color w:val="auto"/>
                <w:sz w:val="24"/>
                <w:szCs w:val="24"/>
                <w:highlight w:val="none"/>
              </w:rPr>
            </w:pPr>
            <w:r>
              <w:rPr>
                <w:rFonts w:ascii="仿宋_GB2312" w:eastAsia="仿宋_GB2312"/>
                <w:color w:val="auto"/>
                <w:sz w:val="24"/>
                <w:szCs w:val="24"/>
                <w:highlight w:val="none"/>
              </w:rPr>
              <w:t>响应</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.6</w:t>
            </w:r>
          </w:p>
        </w:tc>
        <w:tc>
          <w:tcPr>
            <w:tcW w:w="1263" w:type="dxa"/>
            <w:vAlign w:val="center"/>
          </w:tcPr>
          <w:p>
            <w:pPr>
              <w:adjustRightInd w:val="0"/>
              <w:snapToGrid w:val="0"/>
              <w:jc w:val="center"/>
              <w:rPr>
                <w:rFonts w:hint="default" w:ascii="仿宋_GB2312" w:eastAsia="仿宋_GB2312"/>
                <w:color w:val="auto"/>
                <w:sz w:val="24"/>
                <w:szCs w:val="24"/>
                <w:highlight w:val="none"/>
                <w:lang w:val="en-US" w:eastAsia="zh-CN"/>
              </w:rPr>
            </w:pPr>
            <w:r>
              <w:rPr>
                <w:rFonts w:hint="eastAsia" w:ascii="仿宋_GB2312" w:eastAsia="仿宋_GB2312"/>
                <w:color w:val="auto"/>
                <w:sz w:val="24"/>
                <w:szCs w:val="24"/>
                <w:highlight w:val="none"/>
              </w:rPr>
              <w:t>最高限价</w:t>
            </w:r>
            <w:r>
              <w:rPr>
                <w:rFonts w:hint="eastAsia" w:ascii="仿宋_GB2312" w:eastAsia="仿宋_GB2312"/>
                <w:color w:val="auto"/>
                <w:sz w:val="24"/>
                <w:szCs w:val="24"/>
                <w:highlight w:val="none"/>
                <w:lang w:val="en-US" w:eastAsia="zh-CN"/>
              </w:rPr>
              <w:t>及低价说明</w:t>
            </w:r>
          </w:p>
        </w:tc>
        <w:tc>
          <w:tcPr>
            <w:tcW w:w="5979" w:type="dxa"/>
            <w:tcBorders>
              <w:right w:val="nil"/>
            </w:tcBorders>
            <w:vAlign w:val="center"/>
          </w:tcPr>
          <w:p>
            <w:pPr>
              <w:adjustRightInd w:val="0"/>
              <w:snapToGrid w:val="0"/>
              <w:ind w:firstLine="0" w:firstLineChars="0"/>
              <w:jc w:val="left"/>
              <w:rPr>
                <w:rFonts w:hint="default" w:ascii="仿宋_GB2312" w:eastAsia="仿宋_GB2312" w:hAnsiTheme="minorEastAsia"/>
                <w:color w:val="auto"/>
                <w:sz w:val="24"/>
                <w:szCs w:val="24"/>
                <w:highlight w:val="none"/>
                <w:lang w:val="en-US" w:eastAsia="zh-CN"/>
              </w:rPr>
            </w:pPr>
            <w:r>
              <w:rPr>
                <w:rFonts w:hint="eastAsia" w:ascii="仿宋_GB2312" w:eastAsia="仿宋_GB2312" w:hAnsiTheme="minorEastAsia"/>
                <w:color w:val="auto"/>
                <w:sz w:val="24"/>
                <w:szCs w:val="24"/>
                <w:highlight w:val="none"/>
                <w:lang w:val="en-US" w:eastAsia="zh-CN"/>
              </w:rPr>
              <w:t>详见采购公告（采购邀请书）；若报价低于本项目最高限价的60%，必须说明报价理由。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925" w:type="dxa"/>
            <w:vMerge w:val="continue"/>
            <w:tcBorders>
              <w:left w:val="nil"/>
            </w:tcBorders>
            <w:vAlign w:val="center"/>
          </w:tcPr>
          <w:p>
            <w:pPr>
              <w:jc w:val="center"/>
              <w:rPr>
                <w:color w:val="auto"/>
                <w:sz w:val="24"/>
                <w:szCs w:val="24"/>
                <w:highlight w:val="none"/>
              </w:rPr>
            </w:pPr>
          </w:p>
        </w:tc>
        <w:tc>
          <w:tcPr>
            <w:tcW w:w="936" w:type="dxa"/>
            <w:vAlign w:val="center"/>
          </w:tcPr>
          <w:p>
            <w:pPr>
              <w:adjustRightInd w:val="0"/>
              <w:snapToGrid w:val="0"/>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.7</w:t>
            </w:r>
          </w:p>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响应文件有效期</w:t>
            </w:r>
          </w:p>
        </w:tc>
        <w:tc>
          <w:tcPr>
            <w:tcW w:w="5979" w:type="dxa"/>
            <w:tcBorders>
              <w:right w:val="nil"/>
            </w:tcBorders>
            <w:vAlign w:val="center"/>
          </w:tcPr>
          <w:p>
            <w:pPr>
              <w:adjustRightInd w:val="0"/>
              <w:snapToGrid w:val="0"/>
              <w:ind w:firstLine="480" w:firstLineChars="200"/>
              <w:rPr>
                <w:rFonts w:ascii="仿宋_GB2312" w:eastAsia="仿宋_GB2312" w:hAnsiTheme="minorEastAsia"/>
                <w:color w:val="auto"/>
                <w:sz w:val="24"/>
                <w:szCs w:val="24"/>
                <w:highlight w:val="none"/>
                <w:u w:val="single"/>
              </w:rPr>
            </w:pPr>
            <w:r>
              <w:rPr>
                <w:rFonts w:hint="eastAsia" w:ascii="仿宋_GB2312" w:eastAsia="仿宋_GB2312" w:hAnsiTheme="minorEastAsia"/>
                <w:color w:val="auto"/>
                <w:sz w:val="24"/>
                <w:szCs w:val="24"/>
                <w:highlight w:val="none"/>
                <w:u w:val="single"/>
                <w:lang w:val="en-US" w:eastAsia="zh-CN"/>
              </w:rPr>
              <w:t>90个</w:t>
            </w:r>
            <w:r>
              <w:rPr>
                <w:rFonts w:hint="eastAsia" w:ascii="仿宋_GB2312" w:eastAsia="仿宋_GB2312" w:hAnsiTheme="minorEastAsia"/>
                <w:color w:val="auto"/>
                <w:sz w:val="24"/>
                <w:szCs w:val="24"/>
                <w:highlight w:val="none"/>
              </w:rPr>
              <w:t>日历天（从响应文件递交截止日算起）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准备</w:t>
            </w:r>
          </w:p>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及其</w:t>
            </w:r>
          </w:p>
          <w:p>
            <w:pPr>
              <w:adjustRightInd w:val="0"/>
              <w:snapToGrid w:val="0"/>
              <w:jc w:val="center"/>
              <w:rPr>
                <w:color w:val="auto"/>
                <w:sz w:val="24"/>
                <w:szCs w:val="24"/>
                <w:highlight w:val="none"/>
              </w:rPr>
            </w:pPr>
            <w:r>
              <w:rPr>
                <w:rFonts w:ascii="仿宋_GB2312" w:eastAsia="仿宋_GB2312"/>
                <w:color w:val="auto"/>
                <w:sz w:val="24"/>
                <w:szCs w:val="24"/>
                <w:highlight w:val="none"/>
              </w:rPr>
              <w:t>响应</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2.8</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响应文件份数</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 xml:space="preserve">纸质文件正本1份，副本 </w:t>
            </w:r>
            <w:r>
              <w:rPr>
                <w:rFonts w:hint="eastAsia" w:ascii="仿宋_GB2312" w:eastAsia="仿宋_GB2312" w:hAnsiTheme="minorEastAsia"/>
                <w:color w:val="auto"/>
                <w:sz w:val="24"/>
                <w:szCs w:val="24"/>
                <w:highlight w:val="none"/>
                <w:u w:val="single"/>
                <w:lang w:val="en-US" w:eastAsia="zh-CN"/>
              </w:rPr>
              <w:t>1</w:t>
            </w:r>
            <w:r>
              <w:rPr>
                <w:rFonts w:hint="eastAsia" w:ascii="仿宋_GB2312" w:eastAsia="仿宋_GB2312" w:hAnsiTheme="minorEastAsia"/>
                <w:color w:val="auto"/>
                <w:sz w:val="24"/>
                <w:szCs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.9</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响应文件的密封和标记</w:t>
            </w:r>
          </w:p>
        </w:tc>
        <w:tc>
          <w:tcPr>
            <w:tcW w:w="5979" w:type="dxa"/>
            <w:tcBorders>
              <w:right w:val="nil"/>
            </w:tcBorders>
            <w:vAlign w:val="center"/>
          </w:tcPr>
          <w:p>
            <w:pPr>
              <w:adjustRightInd w:val="0"/>
              <w:snapToGrid w:val="0"/>
              <w:ind w:firstLine="465"/>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要求密封，响应文件应在密封处加盖公章，标注正本和副本，封皮应注明：</w:t>
            </w:r>
          </w:p>
          <w:p>
            <w:pPr>
              <w:adjustRightInd w:val="0"/>
              <w:snapToGrid w:val="0"/>
              <w:ind w:firstLine="465" w:firstLineChars="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项目名称</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供应商名称</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供应商地址</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联系人及其联系方式</w:t>
            </w:r>
            <w:r>
              <w:rPr>
                <w:rFonts w:hint="eastAsia" w:ascii="仿宋_GB2312" w:eastAsia="仿宋_GB2312" w:hAnsiTheme="minorEastAsia"/>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.10</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响应文件提交</w:t>
            </w:r>
          </w:p>
        </w:tc>
        <w:tc>
          <w:tcPr>
            <w:tcW w:w="5979" w:type="dxa"/>
            <w:tcBorders>
              <w:right w:val="nil"/>
            </w:tcBorders>
            <w:vAlign w:val="center"/>
          </w:tcPr>
          <w:p>
            <w:pPr>
              <w:adjustRightInd w:val="0"/>
              <w:snapToGrid w:val="0"/>
              <w:ind w:left="480" w:hanging="480" w:hangingChars="200"/>
              <w:rPr>
                <w:rFonts w:hint="eastAsia" w:ascii="仿宋_GB2312" w:eastAsia="仿宋_GB2312" w:hAnsiTheme="minorEastAsia"/>
                <w:color w:val="auto"/>
                <w:sz w:val="24"/>
                <w:szCs w:val="24"/>
                <w:highlight w:val="none"/>
                <w:lang w:eastAsia="zh-CN"/>
              </w:rPr>
            </w:pPr>
            <w:r>
              <w:rPr>
                <w:rFonts w:hint="eastAsia" w:ascii="仿宋_GB2312" w:eastAsia="仿宋_GB2312" w:hAnsiTheme="minorEastAsia"/>
                <w:color w:val="auto"/>
                <w:sz w:val="24"/>
                <w:szCs w:val="24"/>
                <w:highlight w:val="none"/>
                <w:lang w:eastAsia="zh-CN"/>
              </w:rPr>
              <w:t>见采购</w:t>
            </w:r>
            <w:r>
              <w:rPr>
                <w:rFonts w:hint="eastAsia" w:ascii="仿宋_GB2312" w:eastAsia="仿宋_GB2312" w:hAnsiTheme="minorEastAsia"/>
                <w:color w:val="auto"/>
                <w:sz w:val="24"/>
                <w:szCs w:val="24"/>
                <w:highlight w:val="none"/>
                <w:lang w:val="en-US" w:eastAsia="zh-CN"/>
              </w:rPr>
              <w:t>公告（采购邀请书）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文件开启及评审</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.11</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响应文件开启会议</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举行</w:t>
            </w:r>
          </w:p>
          <w:p>
            <w:pPr>
              <w:adjustRightInd w:val="0"/>
              <w:snapToGrid w:val="0"/>
              <w:ind w:firstLine="465"/>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会议时间：同响应截止时间</w:t>
            </w:r>
          </w:p>
          <w:p>
            <w:pPr>
              <w:adjustRightInd w:val="0"/>
              <w:snapToGrid w:val="0"/>
              <w:ind w:firstLine="465"/>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会议地点：</w:t>
            </w:r>
            <w:r>
              <w:rPr>
                <w:rFonts w:hint="eastAsia" w:ascii="仿宋_GB2312" w:eastAsia="仿宋_GB2312" w:hAnsiTheme="minorEastAsia"/>
                <w:color w:val="auto"/>
                <w:sz w:val="24"/>
                <w:szCs w:val="24"/>
                <w:highlight w:val="none"/>
                <w:lang w:val="en-US" w:eastAsia="zh-CN"/>
              </w:rPr>
              <w:t>采购公告（采购邀请书）</w:t>
            </w:r>
            <w:r>
              <w:rPr>
                <w:rFonts w:hint="eastAsia" w:ascii="仿宋_GB2312" w:eastAsia="仿宋_GB2312" w:hAnsiTheme="minorEastAsia"/>
                <w:color w:val="auto"/>
                <w:sz w:val="24"/>
                <w:szCs w:val="24"/>
                <w:highlight w:val="none"/>
              </w:rPr>
              <w:t>中指定地点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.12</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开启文件前的密封检查</w:t>
            </w:r>
          </w:p>
        </w:tc>
        <w:tc>
          <w:tcPr>
            <w:tcW w:w="5979" w:type="dxa"/>
            <w:tcBorders>
              <w:right w:val="nil"/>
            </w:tcBorders>
            <w:vAlign w:val="center"/>
          </w:tcPr>
          <w:p>
            <w:pPr>
              <w:adjustRightInd w:val="0"/>
              <w:snapToGrid w:val="0"/>
              <w:ind w:firstLine="465" w:firstLineChars="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密封情况检查顺序：</w:t>
            </w:r>
            <w:r>
              <w:rPr>
                <w:rFonts w:hint="eastAsia" w:ascii="仿宋_GB2312" w:eastAsia="仿宋_GB2312" w:hAnsiTheme="minorEastAsia"/>
                <w:color w:val="auto"/>
                <w:sz w:val="24"/>
                <w:szCs w:val="24"/>
                <w:highlight w:val="none"/>
                <w:u w:val="none"/>
                <w:lang w:val="en-US" w:eastAsia="zh-CN"/>
              </w:rPr>
              <w:t>响应文件拆封前检查，不按照采购文件要求密封的响应文件，采购人将予以拒收。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.13</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评审小组</w:t>
            </w:r>
          </w:p>
        </w:tc>
        <w:tc>
          <w:tcPr>
            <w:tcW w:w="5979" w:type="dxa"/>
            <w:tcBorders>
              <w:right w:val="nil"/>
            </w:tcBorders>
            <w:vAlign w:val="center"/>
          </w:tcPr>
          <w:p>
            <w:pPr>
              <w:adjustRightInd w:val="0"/>
              <w:snapToGrid w:val="0"/>
              <w:ind w:firstLine="0" w:firstLineChars="0"/>
              <w:rPr>
                <w:rFonts w:hint="eastAsia" w:ascii="仿宋_GB2312" w:eastAsia="仿宋_GB2312" w:hAnsiTheme="minorEastAsia"/>
                <w:color w:val="auto"/>
                <w:sz w:val="24"/>
                <w:szCs w:val="24"/>
                <w:highlight w:val="none"/>
                <w:lang w:eastAsia="zh-CN"/>
              </w:rPr>
            </w:pPr>
            <w:r>
              <w:rPr>
                <w:rFonts w:hint="eastAsia" w:ascii="仿宋_GB2312" w:eastAsia="仿宋_GB2312" w:hAnsiTheme="minorEastAsia"/>
                <w:color w:val="auto"/>
                <w:sz w:val="24"/>
                <w:szCs w:val="24"/>
                <w:highlight w:val="none"/>
              </w:rPr>
              <w:t>评审小组构成：</w:t>
            </w:r>
            <w:r>
              <w:rPr>
                <w:rFonts w:hint="eastAsia" w:ascii="仿宋_GB2312" w:eastAsia="仿宋_GB2312" w:hAnsiTheme="minorEastAsia"/>
                <w:color w:val="auto"/>
                <w:sz w:val="24"/>
                <w:szCs w:val="24"/>
                <w:highlight w:val="none"/>
                <w:u w:val="single"/>
                <w:lang w:val="en-US" w:eastAsia="zh-CN"/>
              </w:rPr>
              <w:t>3</w:t>
            </w:r>
            <w:r>
              <w:rPr>
                <w:rFonts w:hint="eastAsia" w:ascii="仿宋_GB2312" w:eastAsia="仿宋_GB2312" w:hAnsiTheme="minorEastAsia"/>
                <w:color w:val="auto"/>
                <w:sz w:val="24"/>
                <w:szCs w:val="24"/>
                <w:highlight w:val="none"/>
              </w:rPr>
              <w:t>人</w:t>
            </w:r>
            <w:r>
              <w:rPr>
                <w:rFonts w:hint="eastAsia" w:ascii="仿宋_GB2312" w:eastAsia="仿宋_GB2312" w:hAnsiTheme="minorEastAsia"/>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.14</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评审办法</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见第</w:t>
            </w:r>
            <w:r>
              <w:rPr>
                <w:rFonts w:hint="eastAsia" w:ascii="仿宋_GB2312" w:eastAsia="仿宋_GB2312" w:hAnsiTheme="minorEastAsia"/>
                <w:color w:val="auto"/>
                <w:sz w:val="24"/>
                <w:szCs w:val="24"/>
                <w:highlight w:val="none"/>
                <w:lang w:val="en-US" w:eastAsia="zh-CN"/>
              </w:rPr>
              <w:t>四</w:t>
            </w:r>
            <w:r>
              <w:rPr>
                <w:rFonts w:hint="eastAsia" w:ascii="仿宋_GB2312" w:eastAsia="仿宋_GB2312" w:hAnsiTheme="minorEastAsia"/>
                <w:color w:val="auto"/>
                <w:sz w:val="24"/>
                <w:szCs w:val="24"/>
                <w:highlight w:val="none"/>
              </w:rPr>
              <w:t>章评审办法有关条款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.15</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成交候选人</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在</w:t>
            </w:r>
            <w:r>
              <w:rPr>
                <w:rFonts w:hint="eastAsia" w:ascii="仿宋_GB2312" w:eastAsia="仿宋_GB2312" w:hAnsiTheme="minorEastAsia"/>
                <w:color w:val="auto"/>
                <w:sz w:val="24"/>
                <w:szCs w:val="24"/>
                <w:highlight w:val="none"/>
                <w:u w:val="single"/>
                <w:lang w:val="en-US" w:eastAsia="zh-CN"/>
              </w:rPr>
              <w:t>广州市净水有限公司门户网站</w:t>
            </w:r>
            <w:r>
              <w:rPr>
                <w:rFonts w:hint="eastAsia" w:ascii="仿宋_GB2312" w:eastAsia="仿宋_GB2312" w:hAnsiTheme="minorEastAsia"/>
                <w:color w:val="auto"/>
                <w:sz w:val="24"/>
                <w:szCs w:val="24"/>
                <w:highlight w:val="none"/>
              </w:rPr>
              <w:t>公示成交候选人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确定成交人</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.16</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成交办法</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见第</w:t>
            </w:r>
            <w:r>
              <w:rPr>
                <w:rFonts w:hint="eastAsia" w:ascii="仿宋_GB2312" w:eastAsia="仿宋_GB2312" w:hAnsiTheme="minorEastAsia"/>
                <w:color w:val="auto"/>
                <w:sz w:val="24"/>
                <w:szCs w:val="24"/>
                <w:highlight w:val="none"/>
                <w:lang w:val="en-US" w:eastAsia="zh-CN"/>
              </w:rPr>
              <w:t>四</w:t>
            </w:r>
            <w:r>
              <w:rPr>
                <w:rFonts w:hint="eastAsia" w:ascii="仿宋_GB2312" w:eastAsia="仿宋_GB2312" w:hAnsiTheme="minorEastAsia"/>
                <w:color w:val="auto"/>
                <w:sz w:val="24"/>
                <w:szCs w:val="24"/>
                <w:highlight w:val="none"/>
              </w:rPr>
              <w:t>章采购方法有关条款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.17</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签订合同</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见第</w:t>
            </w:r>
            <w:r>
              <w:rPr>
                <w:rFonts w:hint="eastAsia" w:ascii="仿宋_GB2312" w:eastAsia="仿宋_GB2312" w:hAnsiTheme="minorEastAsia"/>
                <w:color w:val="auto"/>
                <w:sz w:val="24"/>
                <w:szCs w:val="24"/>
                <w:highlight w:val="none"/>
                <w:lang w:val="en-US" w:eastAsia="zh-CN"/>
              </w:rPr>
              <w:t>四</w:t>
            </w:r>
            <w:r>
              <w:rPr>
                <w:rFonts w:hint="eastAsia" w:ascii="仿宋_GB2312" w:eastAsia="仿宋_GB2312" w:hAnsiTheme="minorEastAsia"/>
                <w:color w:val="auto"/>
                <w:sz w:val="24"/>
                <w:szCs w:val="24"/>
                <w:highlight w:val="none"/>
              </w:rPr>
              <w:t>章采购方法有关条款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.18</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履约担保</w:t>
            </w:r>
          </w:p>
        </w:tc>
        <w:tc>
          <w:tcPr>
            <w:tcW w:w="5979" w:type="dxa"/>
            <w:tcBorders>
              <w:right w:val="nil"/>
            </w:tcBorders>
            <w:vAlign w:val="center"/>
          </w:tcPr>
          <w:p>
            <w:pPr>
              <w:adjustRightInd w:val="0"/>
              <w:snapToGrid w:val="0"/>
              <w:ind w:firstLine="480" w:firstLineChars="200"/>
              <w:rPr>
                <w:rFonts w:hint="default" w:ascii="仿宋_GB2312" w:eastAsia="仿宋_GB2312" w:hAnsiTheme="minorEastAsia"/>
                <w:color w:val="auto"/>
                <w:sz w:val="24"/>
                <w:szCs w:val="24"/>
                <w:highlight w:val="none"/>
                <w:lang w:val="en-US" w:eastAsia="zh-CN"/>
              </w:rPr>
            </w:pPr>
            <w:r>
              <w:rPr>
                <w:rFonts w:hint="eastAsia" w:ascii="仿宋_GB2312" w:eastAsia="仿宋_GB2312" w:hAnsiTheme="minorEastAsia"/>
                <w:color w:val="auto"/>
                <w:sz w:val="24"/>
                <w:szCs w:val="24"/>
                <w:highlight w:val="none"/>
                <w:lang w:val="en-US" w:eastAsia="zh-CN"/>
              </w:rPr>
              <w:t>详见第六章合同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925" w:type="dxa"/>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其他</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.19</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需要补充的其他内容</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p>
        </w:tc>
      </w:tr>
    </w:tbl>
    <w:p>
      <w:pPr>
        <w:adjustRightInd w:val="0"/>
        <w:snapToGrid w:val="0"/>
        <w:spacing w:beforeLines="50" w:afterLines="50" w:line="560" w:lineRule="exact"/>
        <w:ind w:left="0" w:firstLine="0" w:firstLineChars="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2</w:t>
      </w:r>
      <w:r>
        <w:rPr>
          <w:rFonts w:hint="eastAsia" w:asciiTheme="minorEastAsia" w:hAnsiTheme="minorEastAsia"/>
          <w:b/>
          <w:color w:val="auto"/>
          <w:sz w:val="32"/>
          <w:szCs w:val="32"/>
          <w:highlight w:val="none"/>
        </w:rPr>
        <w:t>.若出现以下情况之一的，采购人将拒绝接收响应文件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rPr>
        <w:t>（1）逾期送达的、未送达指定地点的响应文件，采购人将予以拒收。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rPr>
        <w:t>（2）不按照采购文件要求密封的响应文件，采购人将予以拒收。</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3</w:t>
      </w:r>
      <w:r>
        <w:rPr>
          <w:rFonts w:hint="eastAsia" w:asciiTheme="minorEastAsia" w:hAnsiTheme="minorEastAsia"/>
          <w:b/>
          <w:color w:val="auto"/>
          <w:sz w:val="32"/>
          <w:szCs w:val="32"/>
          <w:highlight w:val="none"/>
        </w:rPr>
        <w:t>.发生下列情况之一者，视为无效响应行为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rPr>
        <w:t>（1）响应文件未按规定签字、盖章的。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2</w:t>
      </w:r>
      <w:r>
        <w:rPr>
          <w:rFonts w:hint="eastAsia" w:ascii="仿宋_GB2312" w:eastAsia="仿宋_GB2312"/>
          <w:color w:val="auto"/>
          <w:sz w:val="28"/>
          <w:szCs w:val="28"/>
          <w:highlight w:val="none"/>
        </w:rPr>
        <w:t>）响应文件未按规定格式填写，或内容与采购文件严重背离的。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）响应文件有两个以上报价的（采购文件允许提交备选方案的除外）。</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）质量标准不符合采购文件要求的。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）服务期不符合采购文件要求的。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）报价超过最高限价的。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7</w:t>
      </w:r>
      <w:r>
        <w:rPr>
          <w:rFonts w:hint="eastAsia" w:ascii="仿宋_GB2312" w:eastAsia="仿宋_GB2312"/>
          <w:color w:val="auto"/>
          <w:sz w:val="28"/>
          <w:szCs w:val="28"/>
          <w:highlight w:val="none"/>
        </w:rPr>
        <w:t>）供应商不符合国家或采购文件规定的资格条件。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8</w:t>
      </w:r>
      <w:r>
        <w:rPr>
          <w:rFonts w:hint="eastAsia" w:ascii="仿宋_GB2312" w:eastAsia="仿宋_GB2312"/>
          <w:color w:val="auto"/>
          <w:sz w:val="28"/>
          <w:szCs w:val="28"/>
          <w:highlight w:val="none"/>
        </w:rPr>
        <w:t>）响应文件没有对采购文件的实质性要求和条件作出响应。</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9</w:t>
      </w:r>
      <w:r>
        <w:rPr>
          <w:rFonts w:hint="eastAsia" w:ascii="仿宋_GB2312" w:eastAsia="仿宋_GB2312"/>
          <w:color w:val="auto"/>
          <w:sz w:val="28"/>
          <w:szCs w:val="28"/>
          <w:highlight w:val="none"/>
        </w:rPr>
        <w:t>）其他不符合采购文件要求的情形。</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10</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非法定代表人或授权委托代理人递交响应文件。</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4</w:t>
      </w:r>
      <w:r>
        <w:rPr>
          <w:rFonts w:hint="eastAsia" w:asciiTheme="minorEastAsia" w:hAnsiTheme="minorEastAsia"/>
          <w:b/>
          <w:color w:val="auto"/>
          <w:sz w:val="32"/>
          <w:szCs w:val="32"/>
          <w:highlight w:val="none"/>
        </w:rPr>
        <w:t>.响应保证金</w:t>
      </w:r>
    </w:p>
    <w:p>
      <w:pPr>
        <w:adjustRightInd w:val="0"/>
        <w:snapToGrid w:val="0"/>
        <w:spacing w:line="560" w:lineRule="exact"/>
        <w:ind w:firstLine="555"/>
        <w:jc w:val="left"/>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本项目无须递交响应保证金。</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5</w:t>
      </w:r>
      <w:r>
        <w:rPr>
          <w:rFonts w:hint="eastAsia" w:asciiTheme="minorEastAsia" w:hAnsiTheme="minorEastAsia"/>
          <w:b/>
          <w:color w:val="auto"/>
          <w:sz w:val="32"/>
          <w:szCs w:val="32"/>
          <w:highlight w:val="none"/>
        </w:rPr>
        <w:t>.响应文件要求</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.1响应文件包括下列内容</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（1）响应函</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2</w:t>
      </w:r>
      <w:r>
        <w:rPr>
          <w:rFonts w:hint="eastAsia" w:ascii="仿宋_GB2312" w:eastAsia="仿宋_GB2312"/>
          <w:color w:val="auto"/>
          <w:sz w:val="28"/>
          <w:szCs w:val="28"/>
          <w:highlight w:val="none"/>
        </w:rPr>
        <w:t>）法定代表人证明或授权委托书</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）资格审查资料</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）拟投入本项目的项目负责人情况表</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）报价表</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）其他资料</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6</w:t>
      </w:r>
      <w:r>
        <w:rPr>
          <w:rFonts w:hint="eastAsia" w:asciiTheme="minorEastAsia" w:hAnsiTheme="minorEastAsia"/>
          <w:b/>
          <w:color w:val="auto"/>
          <w:sz w:val="32"/>
          <w:szCs w:val="32"/>
          <w:highlight w:val="none"/>
        </w:rPr>
        <w:t>.异议</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.1 供应商或其他利害关系人可以对采购公告</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采购邀请书</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、采购文件、成交候选人等提出异议。异议应在采购公告或文件规定的时间内、成交候选人公示期间通过规定的异议渠道提出，并递交异议函和必要的证明材料。</w:t>
      </w:r>
      <w:r>
        <w:rPr>
          <w:rFonts w:hint="eastAsia" w:ascii="仿宋_GB2312" w:eastAsia="仿宋_GB2312"/>
          <w:color w:val="auto"/>
          <w:sz w:val="28"/>
          <w:szCs w:val="28"/>
          <w:highlight w:val="none"/>
          <w:lang w:val="en-US" w:eastAsia="zh-CN"/>
        </w:rPr>
        <w:t>须按附件5表格提出</w:t>
      </w:r>
      <w:r>
        <w:rPr>
          <w:rFonts w:hint="eastAsia" w:ascii="仿宋_GB2312" w:eastAsia="仿宋_GB2312"/>
          <w:color w:val="auto"/>
          <w:sz w:val="28"/>
          <w:szCs w:val="28"/>
          <w:highlight w:val="none"/>
        </w:rPr>
        <w:t>异议</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异议</w:t>
      </w:r>
      <w:r>
        <w:rPr>
          <w:rFonts w:hint="eastAsia" w:ascii="仿宋_GB2312" w:eastAsia="仿宋_GB2312"/>
          <w:color w:val="auto"/>
          <w:sz w:val="28"/>
          <w:szCs w:val="28"/>
          <w:highlight w:val="none"/>
        </w:rPr>
        <w:t>函包括但不限于下列内容：</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（1）异议人名称、地址、邮政编码、联系人及联系电话；</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（2）具体、明确的异议事项、事实依据及与异议事项相关的请求。</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异议函应由异议人的法定代表人（单位负责人）或其授权的代理人签字并加盖单位章。</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2采购人将针对异议事项进行核查，经过核查，发现异议人对相关问题理解有误的，应作出解释；发现采购活动中确实存在错误或不当行为的，应及时予以改正或补救。采购人认为异议不成立或不影响采购结果的，在做出相关回应后可以继续进行采购活动。</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.3 异议人与采购人对异议事项无法达成一致的，异议人可向采购人的监管部门进行反映。</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7</w:t>
      </w:r>
      <w:r>
        <w:rPr>
          <w:rFonts w:hint="eastAsia" w:asciiTheme="minorEastAsia" w:hAnsiTheme="minorEastAsia"/>
          <w:b/>
          <w:color w:val="auto"/>
          <w:sz w:val="32"/>
          <w:szCs w:val="32"/>
          <w:highlight w:val="none"/>
        </w:rPr>
        <w:t>.本章附件</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ascii="仿宋_GB2312" w:eastAsia="仿宋_GB2312"/>
          <w:color w:val="auto"/>
          <w:sz w:val="28"/>
          <w:szCs w:val="28"/>
          <w:highlight w:val="none"/>
        </w:rPr>
        <w:t>附件</w:t>
      </w:r>
      <w:r>
        <w:rPr>
          <w:rFonts w:hint="eastAsia" w:ascii="仿宋_GB2312" w:eastAsia="仿宋_GB2312"/>
          <w:color w:val="auto"/>
          <w:sz w:val="28"/>
          <w:szCs w:val="28"/>
          <w:highlight w:val="none"/>
        </w:rPr>
        <w:t>1：响应文件开启表</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附件2：问题澄清通知</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附件3：问题的澄清</w:t>
      </w:r>
    </w:p>
    <w:p>
      <w:pPr>
        <w:adjustRightInd w:val="0"/>
        <w:snapToGrid w:val="0"/>
        <w:spacing w:line="560" w:lineRule="exact"/>
        <w:ind w:firstLine="694" w:firstLineChars="248"/>
        <w:jc w:val="left"/>
        <w:rPr>
          <w:rFonts w:hint="eastAsia" w:ascii="仿宋_GB2312" w:eastAsia="仿宋_GB2312"/>
          <w:b w:val="0"/>
          <w:color w:val="auto"/>
          <w:sz w:val="28"/>
          <w:szCs w:val="28"/>
          <w:highlight w:val="none"/>
          <w:lang w:val="en-US" w:eastAsia="zh-CN"/>
        </w:rPr>
      </w:pPr>
      <w:r>
        <w:rPr>
          <w:rFonts w:hint="eastAsia" w:ascii="仿宋_GB2312" w:eastAsia="仿宋_GB2312"/>
          <w:color w:val="auto"/>
          <w:sz w:val="28"/>
          <w:szCs w:val="28"/>
          <w:highlight w:val="none"/>
        </w:rPr>
        <w:t>附件4：成交通知书</w:t>
      </w:r>
    </w:p>
    <w:p>
      <w:pPr>
        <w:adjustRightInd w:val="0"/>
        <w:snapToGrid w:val="0"/>
        <w:spacing w:line="560" w:lineRule="exact"/>
        <w:ind w:firstLine="694" w:firstLineChars="248"/>
        <w:jc w:val="left"/>
        <w:rPr>
          <w:rFonts w:hint="default" w:asciiTheme="majorEastAsia" w:hAnsiTheme="majorEastAsia" w:eastAsiaTheme="majorEastAsia"/>
          <w:b/>
          <w:color w:val="auto"/>
          <w:sz w:val="28"/>
          <w:szCs w:val="28"/>
          <w:highlight w:val="none"/>
          <w:lang w:val="en-US" w:eastAsia="zh-CN"/>
        </w:rPr>
      </w:pPr>
      <w:r>
        <w:rPr>
          <w:rFonts w:hint="eastAsia" w:ascii="仿宋_GB2312" w:eastAsia="仿宋_GB2312"/>
          <w:color w:val="auto"/>
          <w:sz w:val="28"/>
          <w:szCs w:val="28"/>
          <w:highlight w:val="none"/>
        </w:rPr>
        <w:t>附件</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：关于**项目异议书</w:t>
      </w:r>
    </w:p>
    <w:p>
      <w:pPr>
        <w:rPr>
          <w:rFonts w:asciiTheme="majorEastAsia" w:hAnsiTheme="majorEastAsia" w:eastAsiaTheme="majorEastAsia"/>
          <w:b/>
          <w:color w:val="auto"/>
          <w:sz w:val="28"/>
          <w:szCs w:val="28"/>
          <w:highlight w:val="none"/>
        </w:rPr>
      </w:pPr>
      <w:r>
        <w:rPr>
          <w:rFonts w:asciiTheme="majorEastAsia" w:hAnsiTheme="majorEastAsia" w:eastAsiaTheme="majorEastAsia"/>
          <w:b/>
          <w:color w:val="auto"/>
          <w:sz w:val="28"/>
          <w:szCs w:val="28"/>
          <w:highlight w:val="none"/>
        </w:rPr>
        <w:br w:type="page"/>
      </w: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asciiTheme="majorEastAsia" w:hAnsiTheme="majorEastAsia" w:eastAsiaTheme="majorEastAsia"/>
          <w:b/>
          <w:color w:val="auto"/>
          <w:sz w:val="28"/>
          <w:szCs w:val="28"/>
          <w:highlight w:val="none"/>
        </w:rPr>
        <w:t>附件</w:t>
      </w:r>
      <w:r>
        <w:rPr>
          <w:rFonts w:hint="eastAsia" w:asciiTheme="majorEastAsia" w:hAnsiTheme="majorEastAsia" w:eastAsiaTheme="majorEastAsia"/>
          <w:b/>
          <w:color w:val="auto"/>
          <w:sz w:val="28"/>
          <w:szCs w:val="28"/>
          <w:highlight w:val="none"/>
        </w:rPr>
        <w:t>1</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响应文件开启表</w:t>
      </w:r>
    </w:p>
    <w:p>
      <w:pPr>
        <w:pStyle w:val="40"/>
        <w:rPr>
          <w:color w:val="auto"/>
          <w:highlight w:val="none"/>
        </w:rPr>
      </w:pP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开启时间：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时</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分</w:t>
      </w:r>
    </w:p>
    <w:tbl>
      <w:tblPr>
        <w:tblStyle w:val="28"/>
        <w:tblW w:w="0" w:type="auto"/>
        <w:tblInd w:w="-204"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54"/>
        <w:gridCol w:w="2659"/>
        <w:gridCol w:w="1173"/>
        <w:gridCol w:w="1909"/>
        <w:gridCol w:w="1609"/>
        <w:gridCol w:w="66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312" w:hRule="atLeast"/>
        </w:trPr>
        <w:tc>
          <w:tcPr>
            <w:tcW w:w="554"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序号</w:t>
            </w:r>
          </w:p>
        </w:tc>
        <w:tc>
          <w:tcPr>
            <w:tcW w:w="2659"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供应商</w:t>
            </w:r>
          </w:p>
        </w:tc>
        <w:tc>
          <w:tcPr>
            <w:tcW w:w="1173"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密封情况</w:t>
            </w:r>
          </w:p>
        </w:tc>
        <w:tc>
          <w:tcPr>
            <w:tcW w:w="1909" w:type="dxa"/>
            <w:vMerge w:val="restart"/>
            <w:tcBorders>
              <w:top w:val="single" w:color="auto" w:sz="4" w:space="0"/>
            </w:tcBorders>
            <w:vAlign w:val="center"/>
          </w:tcPr>
          <w:p>
            <w:pPr>
              <w:adjustRightInd w:val="0"/>
              <w:snapToGrid w:val="0"/>
              <w:jc w:val="center"/>
              <w:rPr>
                <w:rFonts w:hint="default" w:ascii="仿宋_GB2312" w:eastAsia="仿宋_GB2312"/>
                <w:color w:val="auto"/>
                <w:sz w:val="24"/>
                <w:szCs w:val="24"/>
                <w:highlight w:val="none"/>
                <w:lang w:val="en-US" w:eastAsia="zh-CN"/>
              </w:rPr>
            </w:pPr>
            <w:r>
              <w:rPr>
                <w:rFonts w:ascii="仿宋_GB2312" w:eastAsia="仿宋_GB2312"/>
                <w:color w:val="auto"/>
                <w:sz w:val="24"/>
                <w:szCs w:val="24"/>
                <w:highlight w:val="none"/>
              </w:rPr>
              <w:t>报价</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lang w:val="en-US" w:eastAsia="zh-CN"/>
              </w:rPr>
              <w:t>元）</w:t>
            </w:r>
          </w:p>
        </w:tc>
        <w:tc>
          <w:tcPr>
            <w:tcW w:w="1609"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供应商代表签名</w:t>
            </w:r>
          </w:p>
        </w:tc>
        <w:tc>
          <w:tcPr>
            <w:tcW w:w="668"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备注</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54"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668"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567" w:hRule="atLeast"/>
        </w:trPr>
        <w:tc>
          <w:tcPr>
            <w:tcW w:w="554"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tcBorders>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c>
          <w:tcPr>
            <w:tcW w:w="668" w:type="dxa"/>
            <w:tcBorders>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tcBorders>
              <w:top w:val="single" w:color="auto" w:sz="4" w:space="0"/>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c>
          <w:tcPr>
            <w:tcW w:w="668" w:type="dxa"/>
            <w:tcBorders>
              <w:top w:val="single" w:color="auto" w:sz="4" w:space="0"/>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r>
    </w:tbl>
    <w:p>
      <w:pPr>
        <w:adjustRightInd w:val="0"/>
        <w:snapToGrid w:val="0"/>
        <w:spacing w:line="600" w:lineRule="exact"/>
        <w:ind w:firstLine="555"/>
        <w:jc w:val="left"/>
        <w:rPr>
          <w:rFonts w:ascii="仿宋_GB2312" w:eastAsia="仿宋_GB2312" w:hAnsiTheme="majorEastAsia"/>
          <w:color w:val="auto"/>
          <w:sz w:val="28"/>
          <w:szCs w:val="28"/>
          <w:highlight w:val="none"/>
          <w:u w:val="single"/>
        </w:rPr>
      </w:pPr>
      <w:r>
        <w:rPr>
          <w:rFonts w:hint="eastAsia" w:ascii="仿宋_GB2312" w:eastAsia="仿宋_GB2312" w:hAnsiTheme="majorEastAsia"/>
          <w:color w:val="auto"/>
          <w:sz w:val="28"/>
          <w:szCs w:val="28"/>
          <w:highlight w:val="none"/>
        </w:rPr>
        <w:t>采购人代表</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 xml:space="preserve">      记录人</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 xml:space="preserve">  </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rPr>
          <w:rFonts w:ascii="仿宋_GB2312" w:eastAsia="仿宋_GB2312" w:hAnsiTheme="majorEastAsia"/>
          <w:color w:val="auto"/>
          <w:sz w:val="28"/>
          <w:szCs w:val="28"/>
          <w:highlight w:val="none"/>
        </w:rPr>
      </w:pPr>
      <w:r>
        <w:rPr>
          <w:rFonts w:ascii="仿宋_GB2312" w:eastAsia="仿宋_GB2312" w:hAnsiTheme="majorEastAsia"/>
          <w:color w:val="auto"/>
          <w:sz w:val="28"/>
          <w:szCs w:val="28"/>
          <w:highlight w:val="none"/>
        </w:rPr>
        <w:br w:type="page"/>
      </w: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附件2</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问题澄清通知</w:t>
      </w:r>
    </w:p>
    <w:p>
      <w:pPr>
        <w:pStyle w:val="40"/>
        <w:rPr>
          <w:color w:val="auto"/>
          <w:highlight w:val="none"/>
        </w:rPr>
      </w:pP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编号：</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u w:val="single"/>
        </w:rPr>
        <w:t xml:space="preserve">   （供应商名称）    </w:t>
      </w:r>
      <w:r>
        <w:rPr>
          <w:rFonts w:hint="eastAsia" w:ascii="仿宋_GB2312" w:eastAsia="仿宋_GB2312" w:hAnsiTheme="majorEastAsia"/>
          <w:color w:val="auto"/>
          <w:sz w:val="28"/>
          <w:szCs w:val="28"/>
          <w:highlight w:val="none"/>
        </w:rPr>
        <w:t>：</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（项目名称） </w:t>
      </w:r>
      <w:r>
        <w:rPr>
          <w:rFonts w:hint="eastAsia" w:ascii="仿宋_GB2312" w:eastAsia="仿宋_GB2312" w:hAnsiTheme="majorEastAsia"/>
          <w:color w:val="auto"/>
          <w:sz w:val="28"/>
          <w:szCs w:val="28"/>
          <w:highlight w:val="none"/>
        </w:rPr>
        <w:t>的评审小组，对你方的响应文件进行了仔细的审查，现需你方对下列问题以书面形式予以澄清：</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1.</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2.</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请将上述问题的澄清于</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时前递交至</w:t>
      </w:r>
      <w:r>
        <w:rPr>
          <w:rFonts w:hint="eastAsia" w:ascii="仿宋_GB2312" w:eastAsia="仿宋_GB2312" w:hAnsiTheme="majorEastAsia"/>
          <w:color w:val="auto"/>
          <w:sz w:val="28"/>
          <w:szCs w:val="28"/>
          <w:highlight w:val="none"/>
          <w:u w:val="single"/>
        </w:rPr>
        <w:t xml:space="preserve">  （详细地址） </w:t>
      </w:r>
      <w:r>
        <w:rPr>
          <w:rFonts w:hint="eastAsia" w:ascii="仿宋_GB2312" w:eastAsia="仿宋_GB2312" w:hAnsiTheme="majorEastAsia"/>
          <w:color w:val="auto"/>
          <w:sz w:val="28"/>
          <w:szCs w:val="28"/>
          <w:highlight w:val="none"/>
        </w:rPr>
        <w:t>。</w:t>
      </w: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ind w:firstLine="4760" w:firstLineChars="17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u w:val="single"/>
        </w:rPr>
        <w:t xml:space="preserve">（项目名称） </w:t>
      </w:r>
      <w:r>
        <w:rPr>
          <w:rFonts w:hint="eastAsia" w:ascii="仿宋_GB2312" w:eastAsia="仿宋_GB2312" w:hAnsiTheme="majorEastAsia"/>
          <w:color w:val="auto"/>
          <w:sz w:val="28"/>
          <w:szCs w:val="28"/>
          <w:highlight w:val="none"/>
        </w:rPr>
        <w:t>评审小组</w:t>
      </w:r>
    </w:p>
    <w:p>
      <w:pPr>
        <w:adjustRightInd w:val="0"/>
        <w:snapToGrid w:val="0"/>
        <w:spacing w:line="600" w:lineRule="exact"/>
        <w:ind w:firstLine="4760" w:firstLineChars="17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评审小组：</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（签字）</w:t>
      </w:r>
    </w:p>
    <w:p>
      <w:pPr>
        <w:adjustRightInd w:val="0"/>
        <w:snapToGrid w:val="0"/>
        <w:spacing w:line="600" w:lineRule="exact"/>
        <w:ind w:firstLine="5451" w:firstLineChars="1947"/>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rPr>
          <w:rFonts w:hint="eastAsia"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br w:type="page"/>
      </w: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附件3</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问题的澄清</w:t>
      </w:r>
    </w:p>
    <w:p>
      <w:pPr>
        <w:pStyle w:val="40"/>
        <w:rPr>
          <w:color w:val="auto"/>
          <w:highlight w:val="none"/>
        </w:rPr>
      </w:pP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编号：</w:t>
      </w: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仿宋_GB2312" w:eastAsia="仿宋_GB2312" w:hAnsiTheme="majorEastAsia"/>
          <w:color w:val="auto"/>
          <w:sz w:val="28"/>
          <w:szCs w:val="28"/>
          <w:highlight w:val="none"/>
          <w:u w:val="single"/>
        </w:rPr>
        <w:t>（项目名称）</w:t>
      </w:r>
      <w:r>
        <w:rPr>
          <w:rFonts w:hint="eastAsia" w:ascii="仿宋_GB2312" w:eastAsia="仿宋_GB2312" w:hAnsiTheme="majorEastAsia"/>
          <w:color w:val="auto"/>
          <w:sz w:val="28"/>
          <w:szCs w:val="28"/>
          <w:highlight w:val="none"/>
        </w:rPr>
        <w:t>评审小组：</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问题澄清通知（编号：</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）已收悉，现澄清如下：</w:t>
      </w:r>
    </w:p>
    <w:p>
      <w:pPr>
        <w:adjustRightInd w:val="0"/>
        <w:snapToGrid w:val="0"/>
        <w:spacing w:line="600" w:lineRule="exact"/>
        <w:ind w:firstLine="57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1.</w:t>
      </w:r>
    </w:p>
    <w:p>
      <w:pPr>
        <w:adjustRightInd w:val="0"/>
        <w:snapToGrid w:val="0"/>
        <w:spacing w:line="600" w:lineRule="exact"/>
        <w:ind w:firstLine="57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2.</w:t>
      </w:r>
    </w:p>
    <w:p>
      <w:pPr>
        <w:adjustRightInd w:val="0"/>
        <w:snapToGrid w:val="0"/>
        <w:spacing w:line="600" w:lineRule="exact"/>
        <w:ind w:firstLine="570"/>
        <w:jc w:val="left"/>
        <w:rPr>
          <w:rFonts w:asciiTheme="majorEastAsia" w:hAnsiTheme="majorEastAsia" w:eastAsiaTheme="majorEastAsia"/>
          <w:b/>
          <w:color w:val="auto"/>
          <w:sz w:val="28"/>
          <w:szCs w:val="28"/>
          <w:highlight w:val="none"/>
        </w:rPr>
      </w:pPr>
    </w:p>
    <w:p>
      <w:pPr>
        <w:adjustRightInd w:val="0"/>
        <w:snapToGrid w:val="0"/>
        <w:spacing w:line="600" w:lineRule="exact"/>
        <w:ind w:firstLine="2520" w:firstLineChars="9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供应商：</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（公章）</w:t>
      </w:r>
    </w:p>
    <w:p>
      <w:pPr>
        <w:adjustRightInd w:val="0"/>
        <w:snapToGrid w:val="0"/>
        <w:spacing w:line="600" w:lineRule="exact"/>
        <w:ind w:firstLine="2520" w:firstLineChars="900"/>
        <w:jc w:val="left"/>
        <w:rPr>
          <w:rFonts w:asciiTheme="majorEastAsia" w:hAnsiTheme="majorEastAsia" w:eastAsiaTheme="majorEastAsia"/>
          <w:b/>
          <w:color w:val="auto"/>
          <w:sz w:val="28"/>
          <w:szCs w:val="28"/>
          <w:highlight w:val="none"/>
        </w:rPr>
      </w:pPr>
      <w:r>
        <w:rPr>
          <w:rFonts w:hint="eastAsia" w:ascii="仿宋_GB2312" w:eastAsia="仿宋_GB2312" w:hAnsiTheme="majorEastAsia"/>
          <w:color w:val="auto"/>
          <w:sz w:val="28"/>
          <w:szCs w:val="28"/>
          <w:highlight w:val="none"/>
        </w:rPr>
        <w:t>或</w:t>
      </w:r>
    </w:p>
    <w:p>
      <w:pPr>
        <w:adjustRightInd w:val="0"/>
        <w:snapToGrid w:val="0"/>
        <w:spacing w:line="600" w:lineRule="exact"/>
        <w:ind w:firstLine="2520" w:firstLineChars="9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法定代表人或委托代理人：</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（签字）</w:t>
      </w:r>
    </w:p>
    <w:p>
      <w:pPr>
        <w:adjustRightInd w:val="0"/>
        <w:snapToGrid w:val="0"/>
        <w:spacing w:line="600" w:lineRule="exact"/>
        <w:ind w:firstLine="5451" w:firstLineChars="1947"/>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rPr>
          <w:rFonts w:ascii="仿宋_GB2312" w:eastAsia="仿宋_GB2312" w:hAnsiTheme="majorEastAsia"/>
          <w:color w:val="auto"/>
          <w:sz w:val="28"/>
          <w:szCs w:val="28"/>
          <w:highlight w:val="none"/>
        </w:rPr>
      </w:pPr>
      <w:r>
        <w:rPr>
          <w:rFonts w:ascii="仿宋_GB2312" w:eastAsia="仿宋_GB2312" w:hAnsiTheme="majorEastAsia"/>
          <w:color w:val="auto"/>
          <w:sz w:val="28"/>
          <w:szCs w:val="28"/>
          <w:highlight w:val="none"/>
        </w:rPr>
        <w:br w:type="page"/>
      </w: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 xml:space="preserve">附件4 </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成交通知书</w:t>
      </w:r>
    </w:p>
    <w:p>
      <w:pPr>
        <w:pStyle w:val="40"/>
        <w:rPr>
          <w:color w:val="auto"/>
          <w:highlight w:val="none"/>
        </w:rPr>
      </w:pPr>
    </w:p>
    <w:p>
      <w:pPr>
        <w:pStyle w:val="40"/>
        <w:ind w:firstLine="3465" w:firstLineChars="1650"/>
        <w:rPr>
          <w:rFonts w:ascii="仿宋_GB2312" w:eastAsia="仿宋_GB2312"/>
          <w:color w:val="auto"/>
          <w:highlight w:val="none"/>
        </w:rPr>
      </w:pPr>
      <w:r>
        <w:rPr>
          <w:rFonts w:hint="eastAsia" w:ascii="仿宋_GB2312" w:eastAsia="仿宋_GB2312"/>
          <w:color w:val="auto"/>
          <w:highlight w:val="none"/>
        </w:rPr>
        <w:t>（编号：</w:t>
      </w:r>
      <w:r>
        <w:rPr>
          <w:rFonts w:ascii="仿宋_GB2312" w:eastAsia="仿宋_GB2312"/>
          <w:color w:val="auto"/>
          <w:highlight w:val="none"/>
        </w:rPr>
        <w:t xml:space="preserve">        </w:t>
      </w:r>
      <w:r>
        <w:rPr>
          <w:rFonts w:hint="eastAsia" w:ascii="仿宋_GB2312" w:eastAsia="仿宋_GB2312"/>
          <w:color w:val="auto"/>
          <w:highlight w:val="none"/>
        </w:rPr>
        <w:t>）</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u w:val="single"/>
        </w:rPr>
        <w:t xml:space="preserve">   （成交供应商名称）    </w:t>
      </w:r>
      <w:r>
        <w:rPr>
          <w:rFonts w:hint="eastAsia" w:ascii="仿宋_GB2312" w:eastAsia="仿宋_GB2312" w:hAnsiTheme="majorEastAsia"/>
          <w:color w:val="auto"/>
          <w:sz w:val="28"/>
          <w:szCs w:val="28"/>
          <w:highlight w:val="none"/>
        </w:rPr>
        <w:t>：</w:t>
      </w:r>
    </w:p>
    <w:p>
      <w:pPr>
        <w:adjustRightInd w:val="0"/>
        <w:snapToGrid w:val="0"/>
        <w:spacing w:line="600" w:lineRule="exact"/>
        <w:ind w:firstLine="57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你方递交的响应文件已被我方接受，你方已被确认为</w:t>
      </w:r>
      <w:r>
        <w:rPr>
          <w:rFonts w:hint="eastAsia" w:ascii="仿宋_GB2312" w:eastAsia="仿宋_GB2312" w:hAnsiTheme="majorEastAsia"/>
          <w:color w:val="auto"/>
          <w:sz w:val="28"/>
          <w:szCs w:val="28"/>
          <w:highlight w:val="none"/>
          <w:u w:val="single"/>
          <w:lang w:val="en-US" w:eastAsia="zh-CN"/>
        </w:rPr>
        <w:t xml:space="preserve">      项目</w:t>
      </w:r>
      <w:r>
        <w:rPr>
          <w:rFonts w:hint="eastAsia" w:ascii="仿宋_GB2312" w:eastAsia="仿宋_GB2312" w:hAnsiTheme="majorEastAsia"/>
          <w:color w:val="auto"/>
          <w:sz w:val="28"/>
          <w:szCs w:val="28"/>
          <w:highlight w:val="none"/>
          <w:u w:val="none"/>
          <w:lang w:val="en-US" w:eastAsia="zh-CN"/>
        </w:rPr>
        <w:t>的</w:t>
      </w:r>
      <w:r>
        <w:rPr>
          <w:rFonts w:hint="eastAsia" w:ascii="仿宋_GB2312" w:eastAsia="仿宋_GB2312" w:hAnsiTheme="majorEastAsia"/>
          <w:color w:val="auto"/>
          <w:sz w:val="28"/>
          <w:szCs w:val="28"/>
          <w:highlight w:val="none"/>
        </w:rPr>
        <w:t>成交供应商。</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成交金额，大写：</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，小写：</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 xml:space="preserve"> 。</w:t>
      </w:r>
    </w:p>
    <w:p>
      <w:pPr>
        <w:adjustRightInd w:val="0"/>
        <w:snapToGrid w:val="0"/>
        <w:spacing w:line="600" w:lineRule="exact"/>
        <w:jc w:val="left"/>
        <w:rPr>
          <w:rFonts w:hint="eastAsia" w:ascii="仿宋_GB2312" w:eastAsia="仿宋_GB2312" w:hAnsiTheme="majorEastAsia"/>
          <w:color w:val="auto"/>
          <w:sz w:val="28"/>
          <w:szCs w:val="28"/>
          <w:highlight w:val="none"/>
          <w:lang w:eastAsia="zh-CN"/>
        </w:rPr>
      </w:pPr>
      <w:r>
        <w:rPr>
          <w:rFonts w:hint="eastAsia" w:ascii="仿宋_GB2312" w:eastAsia="仿宋_GB2312" w:hAnsiTheme="majorEastAsia"/>
          <w:color w:val="auto"/>
          <w:sz w:val="28"/>
          <w:szCs w:val="28"/>
          <w:highlight w:val="none"/>
        </w:rPr>
        <w:t>请你方在接到本通知书后的</w:t>
      </w:r>
      <w:r>
        <w:rPr>
          <w:rFonts w:hint="eastAsia" w:ascii="仿宋_GB2312" w:eastAsia="仿宋_GB2312" w:hAnsiTheme="majorEastAsia"/>
          <w:color w:val="auto"/>
          <w:sz w:val="28"/>
          <w:szCs w:val="28"/>
          <w:highlight w:val="none"/>
          <w:u w:val="single"/>
          <w:lang w:val="en-US" w:eastAsia="zh-CN"/>
        </w:rPr>
        <w:t>30</w:t>
      </w:r>
      <w:r>
        <w:rPr>
          <w:rFonts w:hint="eastAsia" w:ascii="仿宋_GB2312" w:eastAsia="仿宋_GB2312" w:hAnsiTheme="majorEastAsia"/>
          <w:color w:val="auto"/>
          <w:sz w:val="28"/>
          <w:szCs w:val="28"/>
          <w:highlight w:val="none"/>
        </w:rPr>
        <w:t>日内与我方签订采购合同，逾期视为自动放弃成交资格</w:t>
      </w:r>
      <w:r>
        <w:rPr>
          <w:rFonts w:hint="eastAsia" w:ascii="仿宋_GB2312" w:eastAsia="仿宋_GB2312" w:hAnsiTheme="majorEastAsia"/>
          <w:color w:val="auto"/>
          <w:sz w:val="28"/>
          <w:szCs w:val="28"/>
          <w:highlight w:val="none"/>
          <w:lang w:eastAsia="zh-CN"/>
        </w:rPr>
        <w:t>。</w:t>
      </w: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ind w:firstLine="4760" w:firstLineChars="17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采购人：</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（公章）</w:t>
      </w:r>
    </w:p>
    <w:p>
      <w:pPr>
        <w:adjustRightInd w:val="0"/>
        <w:snapToGrid w:val="0"/>
        <w:spacing w:line="600" w:lineRule="exact"/>
        <w:ind w:firstLine="5451" w:firstLineChars="1947"/>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rPr>
          <w:rFonts w:asciiTheme="majorEastAsia" w:hAnsiTheme="majorEastAsia" w:eastAsiaTheme="majorEastAsia"/>
          <w:b/>
          <w:color w:val="auto"/>
          <w:sz w:val="28"/>
          <w:szCs w:val="28"/>
          <w:highlight w:val="none"/>
        </w:rPr>
      </w:pPr>
      <w:r>
        <w:rPr>
          <w:rFonts w:asciiTheme="majorEastAsia" w:hAnsiTheme="majorEastAsia" w:eastAsiaTheme="majorEastAsia"/>
          <w:b/>
          <w:color w:val="auto"/>
          <w:sz w:val="28"/>
          <w:szCs w:val="28"/>
          <w:highlight w:val="none"/>
        </w:rPr>
        <w:br w:type="page"/>
      </w: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附件</w:t>
      </w:r>
      <w:r>
        <w:rPr>
          <w:rFonts w:hint="eastAsia" w:asciiTheme="majorEastAsia" w:hAnsiTheme="majorEastAsia" w:eastAsiaTheme="majorEastAsia"/>
          <w:b/>
          <w:color w:val="auto"/>
          <w:sz w:val="28"/>
          <w:szCs w:val="28"/>
          <w:highlight w:val="none"/>
          <w:lang w:val="en-US" w:eastAsia="zh-CN"/>
        </w:rPr>
        <w:t>5</w:t>
      </w:r>
      <w:r>
        <w:rPr>
          <w:rFonts w:hint="eastAsia" w:asciiTheme="majorEastAsia" w:hAnsiTheme="majorEastAsia" w:eastAsiaTheme="majorEastAsia"/>
          <w:b/>
          <w:color w:val="auto"/>
          <w:sz w:val="28"/>
          <w:szCs w:val="28"/>
          <w:highlight w:val="none"/>
        </w:rPr>
        <w:t xml:space="preserve"> </w:t>
      </w:r>
    </w:p>
    <w:p>
      <w:pPr>
        <w:jc w:val="both"/>
        <w:rPr>
          <w:rFonts w:hint="eastAsia" w:ascii="宋体" w:hAnsi="宋体" w:cs="宋体"/>
          <w:b/>
          <w:bCs/>
          <w:sz w:val="44"/>
          <w:szCs w:val="44"/>
          <w:highlight w:val="none"/>
        </w:rPr>
      </w:pPr>
    </w:p>
    <w:p>
      <w:pPr>
        <w:jc w:val="center"/>
        <w:rPr>
          <w:rFonts w:ascii="宋体" w:hAnsi="宋体" w:cs="宋体"/>
          <w:b/>
          <w:bCs/>
          <w:sz w:val="44"/>
          <w:szCs w:val="44"/>
          <w:highlight w:val="none"/>
        </w:rPr>
      </w:pPr>
      <w:r>
        <w:rPr>
          <w:rFonts w:hint="eastAsia" w:ascii="宋体" w:hAnsi="宋体" w:cs="宋体"/>
          <w:b/>
          <w:bCs/>
          <w:sz w:val="44"/>
          <w:szCs w:val="44"/>
          <w:highlight w:val="none"/>
        </w:rPr>
        <w:t>关于</w:t>
      </w:r>
      <w:r>
        <w:rPr>
          <w:rFonts w:hint="eastAsia" w:ascii="宋体" w:hAnsi="宋体" w:cs="宋体"/>
          <w:b/>
          <w:bCs/>
          <w:sz w:val="44"/>
          <w:szCs w:val="44"/>
          <w:highlight w:val="none"/>
          <w:lang w:val="en-US" w:eastAsia="zh-CN"/>
        </w:rPr>
        <w:t>**</w:t>
      </w:r>
      <w:r>
        <w:rPr>
          <w:rFonts w:ascii="宋体" w:hAnsi="宋体" w:cs="宋体"/>
          <w:b/>
          <w:bCs/>
          <w:sz w:val="44"/>
          <w:szCs w:val="44"/>
          <w:highlight w:val="none"/>
        </w:rPr>
        <w:t>项目异议书</w:t>
      </w:r>
    </w:p>
    <w:p>
      <w:pPr>
        <w:widowControl/>
        <w:spacing w:line="408" w:lineRule="auto"/>
        <w:jc w:val="center"/>
        <w:rPr>
          <w:rFonts w:hAnsi="宋体" w:cs="仿宋_GB2312"/>
          <w:kern w:val="0"/>
          <w:sz w:val="24"/>
          <w:highlight w:val="none"/>
        </w:rPr>
      </w:pPr>
      <w:r>
        <w:rPr>
          <w:rFonts w:hAnsi="宋体" w:cs="仿宋_GB2312"/>
          <w:kern w:val="0"/>
          <w:sz w:val="24"/>
          <w:highlight w:val="none"/>
        </w:rPr>
        <w:t>(参考格式)</w:t>
      </w:r>
    </w:p>
    <w:p>
      <w:pPr>
        <w:rPr>
          <w:kern w:val="0"/>
          <w:sz w:val="28"/>
          <w:szCs w:val="28"/>
          <w:highlight w:val="none"/>
        </w:rPr>
      </w:pPr>
      <w:r>
        <w:rPr>
          <w:rFonts w:hint="eastAsia"/>
          <w:kern w:val="0"/>
          <w:sz w:val="28"/>
          <w:szCs w:val="28"/>
          <w:highlight w:val="none"/>
        </w:rPr>
        <w:t>项目名称：</w:t>
      </w:r>
    </w:p>
    <w:p>
      <w:pPr>
        <w:widowControl/>
        <w:jc w:val="left"/>
        <w:rPr>
          <w:rFonts w:hAnsi="宋体" w:cs="宋体"/>
          <w:kern w:val="0"/>
          <w:sz w:val="28"/>
          <w:szCs w:val="28"/>
          <w:highlight w:val="none"/>
        </w:rPr>
      </w:pPr>
      <w:r>
        <w:rPr>
          <w:rFonts w:hint="eastAsia" w:hAnsi="宋体" w:cs="仿宋_GB2312"/>
          <w:bCs/>
          <w:kern w:val="0"/>
          <w:sz w:val="28"/>
          <w:szCs w:val="28"/>
          <w:highlight w:val="none"/>
        </w:rPr>
        <w:t>异议人：</w:t>
      </w:r>
    </w:p>
    <w:p>
      <w:pPr>
        <w:widowControl/>
        <w:jc w:val="left"/>
        <w:rPr>
          <w:rFonts w:hAnsi="宋体" w:cs="宋体"/>
          <w:kern w:val="0"/>
          <w:sz w:val="28"/>
          <w:szCs w:val="28"/>
          <w:highlight w:val="none"/>
        </w:rPr>
      </w:pPr>
      <w:r>
        <w:rPr>
          <w:rFonts w:hint="eastAsia" w:hAnsi="宋体" w:cs="仿宋_GB2312"/>
          <w:kern w:val="0"/>
          <w:sz w:val="28"/>
          <w:szCs w:val="28"/>
          <w:highlight w:val="none"/>
        </w:rPr>
        <w:t>住所地：</w:t>
      </w:r>
      <w:r>
        <w:rPr>
          <w:rFonts w:hint="eastAsia" w:hAnsi="宋体" w:cs="仿宋_GB2312"/>
          <w:kern w:val="0"/>
          <w:sz w:val="28"/>
          <w:szCs w:val="28"/>
          <w:highlight w:val="none"/>
          <w:lang w:val="en-US" w:eastAsia="zh-CN"/>
        </w:rPr>
        <w:t xml:space="preserve">   </w:t>
      </w:r>
      <w:r>
        <w:rPr>
          <w:rFonts w:hAnsi="宋体" w:cs="仿宋_GB2312"/>
          <w:kern w:val="0"/>
          <w:sz w:val="28"/>
          <w:szCs w:val="28"/>
          <w:highlight w:val="none"/>
        </w:rPr>
        <w:t xml:space="preserve"> 邮编：</w:t>
      </w:r>
    </w:p>
    <w:p>
      <w:pPr>
        <w:widowControl/>
        <w:jc w:val="left"/>
        <w:rPr>
          <w:rFonts w:hint="eastAsia" w:hAnsi="宋体" w:eastAsia="宋体" w:cs="宋体"/>
          <w:kern w:val="0"/>
          <w:sz w:val="28"/>
          <w:szCs w:val="28"/>
          <w:highlight w:val="none"/>
          <w:lang w:eastAsia="zh-CN"/>
        </w:rPr>
      </w:pPr>
      <w:r>
        <w:rPr>
          <w:rFonts w:hint="eastAsia" w:hAnsi="宋体" w:cs="仿宋_GB2312"/>
          <w:kern w:val="0"/>
          <w:sz w:val="28"/>
          <w:szCs w:val="28"/>
          <w:highlight w:val="none"/>
        </w:rPr>
        <w:t>法定代表人：</w:t>
      </w:r>
      <w:r>
        <w:rPr>
          <w:rFonts w:hint="eastAsia" w:hAnsi="宋体" w:cs="仿宋_GB2312"/>
          <w:kern w:val="0"/>
          <w:sz w:val="28"/>
          <w:szCs w:val="28"/>
          <w:highlight w:val="none"/>
          <w:lang w:val="en-US" w:eastAsia="zh-CN"/>
        </w:rPr>
        <w:t xml:space="preserve">      </w:t>
      </w:r>
      <w:r>
        <w:rPr>
          <w:rFonts w:hint="eastAsia" w:hAnsi="宋体" w:cs="仿宋_GB2312"/>
          <w:kern w:val="0"/>
          <w:sz w:val="28"/>
          <w:szCs w:val="28"/>
          <w:highlight w:val="none"/>
        </w:rPr>
        <w:t>联系电话</w:t>
      </w:r>
      <w:r>
        <w:rPr>
          <w:rFonts w:hint="eastAsia" w:hAnsi="宋体" w:cs="仿宋_GB2312"/>
          <w:kern w:val="0"/>
          <w:sz w:val="28"/>
          <w:szCs w:val="28"/>
          <w:highlight w:val="none"/>
          <w:lang w:eastAsia="zh-CN"/>
        </w:rPr>
        <w:t>：</w:t>
      </w:r>
    </w:p>
    <w:p>
      <w:pPr>
        <w:widowControl/>
        <w:jc w:val="left"/>
        <w:rPr>
          <w:rFonts w:hAnsi="宋体" w:cs="宋体"/>
          <w:kern w:val="0"/>
          <w:sz w:val="28"/>
          <w:szCs w:val="28"/>
          <w:highlight w:val="none"/>
        </w:rPr>
      </w:pPr>
      <w:r>
        <w:rPr>
          <w:rFonts w:hint="eastAsia" w:hAnsi="宋体" w:cs="仿宋_GB2312"/>
          <w:kern w:val="0"/>
          <w:sz w:val="28"/>
          <w:szCs w:val="28"/>
          <w:highlight w:val="none"/>
        </w:rPr>
        <w:t>异议人授权代表：</w:t>
      </w:r>
      <w:r>
        <w:rPr>
          <w:rFonts w:hint="eastAsia" w:hAnsi="宋体" w:cs="仿宋_GB2312"/>
          <w:kern w:val="0"/>
          <w:sz w:val="28"/>
          <w:szCs w:val="28"/>
          <w:highlight w:val="none"/>
          <w:lang w:val="en-US" w:eastAsia="zh-CN"/>
        </w:rPr>
        <w:t xml:space="preserve">   </w:t>
      </w:r>
      <w:r>
        <w:rPr>
          <w:rFonts w:hAnsi="宋体" w:cs="仿宋_GB2312"/>
          <w:kern w:val="0"/>
          <w:sz w:val="28"/>
          <w:szCs w:val="28"/>
          <w:highlight w:val="none"/>
        </w:rPr>
        <w:t xml:space="preserve"> 性别：</w:t>
      </w:r>
    </w:p>
    <w:p>
      <w:pPr>
        <w:widowControl/>
        <w:jc w:val="left"/>
        <w:rPr>
          <w:rFonts w:hAnsi="宋体" w:cs="宋体"/>
          <w:kern w:val="0"/>
          <w:sz w:val="28"/>
          <w:szCs w:val="28"/>
          <w:highlight w:val="none"/>
        </w:rPr>
      </w:pPr>
      <w:r>
        <w:rPr>
          <w:rFonts w:hint="eastAsia" w:hAnsi="宋体" w:cs="仿宋_GB2312"/>
          <w:kern w:val="0"/>
          <w:sz w:val="28"/>
          <w:szCs w:val="28"/>
          <w:highlight w:val="none"/>
        </w:rPr>
        <w:t>住址：</w:t>
      </w:r>
      <w:r>
        <w:rPr>
          <w:rFonts w:hint="eastAsia" w:hAnsi="宋体" w:cs="仿宋_GB2312"/>
          <w:kern w:val="0"/>
          <w:sz w:val="28"/>
          <w:szCs w:val="28"/>
          <w:highlight w:val="none"/>
          <w:lang w:val="en-US" w:eastAsia="zh-CN"/>
        </w:rPr>
        <w:t xml:space="preserve">             </w:t>
      </w:r>
      <w:r>
        <w:rPr>
          <w:rFonts w:hint="eastAsia" w:hAnsi="宋体" w:cs="仿宋_GB2312"/>
          <w:kern w:val="0"/>
          <w:sz w:val="28"/>
          <w:szCs w:val="28"/>
          <w:highlight w:val="none"/>
        </w:rPr>
        <w:t>联系电话：</w:t>
      </w:r>
    </w:p>
    <w:p>
      <w:pPr>
        <w:widowControl/>
        <w:jc w:val="left"/>
        <w:rPr>
          <w:rFonts w:hAnsi="宋体" w:cs="宋体"/>
          <w:kern w:val="0"/>
          <w:sz w:val="28"/>
          <w:szCs w:val="28"/>
          <w:highlight w:val="none"/>
        </w:rPr>
      </w:pPr>
      <w:r>
        <w:rPr>
          <w:rFonts w:hint="eastAsia" w:hAnsi="宋体" w:cs="仿宋_GB2312"/>
          <w:bCs/>
          <w:kern w:val="0"/>
          <w:sz w:val="28"/>
          <w:szCs w:val="28"/>
          <w:highlight w:val="none"/>
        </w:rPr>
        <w:t>提起异议事项的基本事实：</w:t>
      </w:r>
    </w:p>
    <w:p>
      <w:pPr>
        <w:widowControl/>
        <w:jc w:val="left"/>
        <w:rPr>
          <w:rFonts w:hAnsi="宋体" w:cs="宋体"/>
          <w:kern w:val="0"/>
          <w:sz w:val="28"/>
          <w:szCs w:val="28"/>
          <w:highlight w:val="none"/>
        </w:rPr>
      </w:pPr>
    </w:p>
    <w:p>
      <w:pPr>
        <w:widowControl/>
        <w:jc w:val="left"/>
        <w:rPr>
          <w:rFonts w:hAnsi="宋体" w:cs="宋体"/>
          <w:kern w:val="0"/>
          <w:sz w:val="28"/>
          <w:szCs w:val="28"/>
          <w:highlight w:val="none"/>
        </w:rPr>
      </w:pPr>
      <w:r>
        <w:rPr>
          <w:rFonts w:hint="eastAsia" w:hAnsi="宋体" w:cs="仿宋_GB2312"/>
          <w:bCs/>
          <w:kern w:val="0"/>
          <w:sz w:val="28"/>
          <w:szCs w:val="28"/>
          <w:highlight w:val="none"/>
        </w:rPr>
        <w:t>相关请求及主张：</w:t>
      </w:r>
    </w:p>
    <w:p>
      <w:pPr>
        <w:widowControl/>
        <w:jc w:val="left"/>
        <w:rPr>
          <w:rFonts w:hAnsi="宋体" w:cs="仿宋_GB2312"/>
          <w:kern w:val="0"/>
          <w:sz w:val="28"/>
          <w:szCs w:val="28"/>
          <w:highlight w:val="none"/>
          <w:u w:val="single"/>
        </w:rPr>
      </w:pPr>
    </w:p>
    <w:p>
      <w:pPr>
        <w:widowControl/>
        <w:jc w:val="left"/>
        <w:rPr>
          <w:rFonts w:hAnsi="宋体" w:cs="宋体"/>
          <w:kern w:val="0"/>
          <w:sz w:val="28"/>
          <w:szCs w:val="28"/>
          <w:highlight w:val="none"/>
        </w:rPr>
      </w:pPr>
      <w:r>
        <w:rPr>
          <w:rFonts w:hint="eastAsia" w:hAnsi="宋体" w:cs="仿宋_GB2312"/>
          <w:bCs/>
          <w:kern w:val="0"/>
          <w:sz w:val="28"/>
          <w:szCs w:val="28"/>
          <w:highlight w:val="none"/>
        </w:rPr>
        <w:t>有效线索和相关证明材料：</w:t>
      </w:r>
    </w:p>
    <w:p>
      <w:pPr>
        <w:widowControl/>
        <w:jc w:val="left"/>
        <w:rPr>
          <w:rFonts w:hAnsi="宋体" w:cs="仿宋_GB2312"/>
          <w:kern w:val="0"/>
          <w:sz w:val="28"/>
          <w:szCs w:val="28"/>
          <w:highlight w:val="none"/>
          <w:u w:val="single"/>
        </w:rPr>
      </w:pPr>
    </w:p>
    <w:p>
      <w:pPr>
        <w:widowControl/>
        <w:jc w:val="left"/>
        <w:rPr>
          <w:rFonts w:hAnsi="宋体" w:cs="宋体"/>
          <w:kern w:val="0"/>
          <w:sz w:val="28"/>
          <w:szCs w:val="28"/>
          <w:highlight w:val="none"/>
        </w:rPr>
      </w:pPr>
      <w:r>
        <w:rPr>
          <w:rFonts w:hint="eastAsia" w:hAnsi="宋体" w:cs="仿宋_GB2312"/>
          <w:bCs/>
          <w:kern w:val="0"/>
          <w:sz w:val="28"/>
          <w:szCs w:val="28"/>
          <w:highlight w:val="none"/>
        </w:rPr>
        <w:t>异议提起人与项目有利害关系的证明材料（见说明）：</w:t>
      </w:r>
    </w:p>
    <w:p>
      <w:pPr>
        <w:widowControl/>
        <w:jc w:val="left"/>
        <w:rPr>
          <w:rFonts w:hAnsi="宋体" w:cs="宋体"/>
          <w:kern w:val="0"/>
          <w:sz w:val="28"/>
          <w:szCs w:val="28"/>
          <w:highlight w:val="none"/>
        </w:rPr>
      </w:pPr>
      <w:r>
        <w:rPr>
          <w:rFonts w:hAnsi="宋体" w:cs="仿宋_GB2312"/>
          <w:kern w:val="0"/>
          <w:sz w:val="28"/>
          <w:szCs w:val="28"/>
          <w:highlight w:val="none"/>
        </w:rPr>
        <w:t xml:space="preserve">  此致</w:t>
      </w:r>
    </w:p>
    <w:p>
      <w:pPr>
        <w:widowControl/>
        <w:jc w:val="left"/>
        <w:rPr>
          <w:rFonts w:hAnsi="宋体" w:cs="宋体"/>
          <w:kern w:val="0"/>
          <w:sz w:val="28"/>
          <w:szCs w:val="28"/>
          <w:highlight w:val="none"/>
        </w:rPr>
      </w:pPr>
      <w:r>
        <w:rPr>
          <w:rFonts w:hint="eastAsia" w:hAnsi="宋体" w:cs="仿宋_GB2312"/>
          <w:kern w:val="0"/>
          <w:sz w:val="28"/>
          <w:szCs w:val="28"/>
          <w:highlight w:val="none"/>
          <w:u w:val="single"/>
        </w:rPr>
        <w:t>（采购人）</w:t>
      </w:r>
    </w:p>
    <w:p>
      <w:pPr>
        <w:widowControl/>
        <w:ind w:left="99" w:leftChars="47" w:firstLine="2800" w:firstLineChars="1000"/>
        <w:jc w:val="left"/>
        <w:rPr>
          <w:rFonts w:hAnsi="宋体" w:cs="仿宋_GB2312"/>
          <w:kern w:val="0"/>
          <w:sz w:val="28"/>
          <w:szCs w:val="28"/>
          <w:highlight w:val="none"/>
        </w:rPr>
      </w:pPr>
    </w:p>
    <w:p>
      <w:pPr>
        <w:widowControl/>
        <w:ind w:left="99" w:leftChars="47" w:firstLine="2800" w:firstLineChars="1000"/>
        <w:jc w:val="left"/>
        <w:rPr>
          <w:rFonts w:hAnsi="宋体" w:cs="仿宋_GB2312"/>
          <w:kern w:val="0"/>
          <w:sz w:val="28"/>
          <w:szCs w:val="28"/>
          <w:highlight w:val="none"/>
        </w:rPr>
      </w:pPr>
    </w:p>
    <w:p>
      <w:pPr>
        <w:widowControl/>
        <w:ind w:left="99" w:leftChars="47" w:firstLine="2800" w:firstLineChars="1000"/>
        <w:jc w:val="left"/>
        <w:rPr>
          <w:rFonts w:hAnsi="宋体" w:cs="宋体"/>
          <w:kern w:val="0"/>
          <w:sz w:val="28"/>
          <w:szCs w:val="28"/>
          <w:highlight w:val="none"/>
        </w:rPr>
      </w:pPr>
      <w:r>
        <w:rPr>
          <w:rFonts w:hint="eastAsia" w:hAnsi="宋体" w:cs="仿宋_GB2312"/>
          <w:kern w:val="0"/>
          <w:sz w:val="28"/>
          <w:szCs w:val="28"/>
          <w:highlight w:val="none"/>
        </w:rPr>
        <w:t>异议人（公章）：</w:t>
      </w:r>
    </w:p>
    <w:p>
      <w:pPr>
        <w:widowControl/>
        <w:ind w:left="99" w:leftChars="47" w:firstLine="1960" w:firstLineChars="700"/>
        <w:jc w:val="left"/>
        <w:rPr>
          <w:rFonts w:hAnsi="宋体" w:cs="仿宋_GB2312"/>
          <w:kern w:val="0"/>
          <w:sz w:val="28"/>
          <w:szCs w:val="28"/>
          <w:highlight w:val="none"/>
        </w:rPr>
      </w:pPr>
    </w:p>
    <w:p>
      <w:pPr>
        <w:widowControl/>
        <w:ind w:left="99" w:leftChars="47" w:firstLine="1960" w:firstLineChars="700"/>
        <w:jc w:val="left"/>
        <w:rPr>
          <w:rFonts w:hAnsi="宋体" w:cs="仿宋_GB2312"/>
          <w:kern w:val="0"/>
          <w:sz w:val="28"/>
          <w:szCs w:val="28"/>
          <w:highlight w:val="none"/>
          <w:u w:val="single"/>
        </w:rPr>
      </w:pPr>
      <w:r>
        <w:rPr>
          <w:rFonts w:hint="eastAsia" w:hAnsi="宋体" w:cs="仿宋_GB2312"/>
          <w:kern w:val="0"/>
          <w:sz w:val="28"/>
          <w:szCs w:val="28"/>
          <w:highlight w:val="none"/>
        </w:rPr>
        <w:t>法定代表人或授权代表（签字）</w:t>
      </w:r>
    </w:p>
    <w:p>
      <w:pPr>
        <w:widowControl/>
        <w:ind w:left="99" w:leftChars="47" w:firstLine="1960" w:firstLineChars="700"/>
        <w:jc w:val="left"/>
        <w:rPr>
          <w:rFonts w:hAnsi="宋体" w:cs="仿宋_GB2312"/>
          <w:kern w:val="0"/>
          <w:sz w:val="28"/>
          <w:szCs w:val="28"/>
          <w:highlight w:val="none"/>
          <w:u w:val="single"/>
        </w:rPr>
      </w:pPr>
    </w:p>
    <w:p>
      <w:pPr>
        <w:widowControl/>
        <w:ind w:firstLine="560" w:firstLineChars="200"/>
        <w:jc w:val="center"/>
        <w:rPr>
          <w:rFonts w:hAnsi="宋体" w:cs="宋体"/>
          <w:kern w:val="0"/>
          <w:sz w:val="28"/>
          <w:szCs w:val="28"/>
          <w:highlight w:val="none"/>
        </w:rPr>
      </w:pPr>
      <w:r>
        <w:rPr>
          <w:rFonts w:hAnsi="宋体" w:cs="仿宋_GB2312"/>
          <w:kern w:val="0"/>
          <w:sz w:val="28"/>
          <w:szCs w:val="28"/>
          <w:highlight w:val="none"/>
        </w:rPr>
        <w:t xml:space="preserve">                                     年    月   日</w:t>
      </w:r>
    </w:p>
    <w:p>
      <w:pPr>
        <w:widowControl/>
        <w:jc w:val="left"/>
        <w:rPr>
          <w:rFonts w:hAnsi="宋体" w:cs="仿宋_GB2312"/>
          <w:bCs/>
          <w:kern w:val="0"/>
          <w:sz w:val="24"/>
          <w:highlight w:val="none"/>
        </w:rPr>
      </w:pPr>
    </w:p>
    <w:p>
      <w:pPr>
        <w:rPr>
          <w:rFonts w:hAnsi="仿宋"/>
          <w:sz w:val="24"/>
          <w:highlight w:val="none"/>
        </w:rPr>
      </w:pPr>
      <w:r>
        <w:rPr>
          <w:rFonts w:hint="eastAsia" w:hAnsi="仿宋"/>
          <w:sz w:val="24"/>
          <w:highlight w:val="none"/>
        </w:rPr>
        <w:t>说明：</w:t>
      </w:r>
    </w:p>
    <w:p>
      <w:pPr>
        <w:rPr>
          <w:rFonts w:hAnsi="仿宋"/>
          <w:sz w:val="24"/>
          <w:highlight w:val="none"/>
        </w:rPr>
      </w:pPr>
    </w:p>
    <w:p>
      <w:pPr>
        <w:rPr>
          <w:rFonts w:hAnsi="仿宋"/>
          <w:sz w:val="24"/>
          <w:highlight w:val="none"/>
        </w:rPr>
      </w:pPr>
      <w:r>
        <w:rPr>
          <w:rFonts w:hAnsi="仿宋"/>
          <w:sz w:val="24"/>
          <w:highlight w:val="none"/>
        </w:rPr>
        <w:t>1.异议提起人是法人的，异议书必须由其法定代表人或者授权代表签字并盖章；其他组织或者自然人提出异议的，异议书必须由其主要负责人或者异议提起人本人签字，并附有效身份证明复印件。</w:t>
      </w:r>
    </w:p>
    <w:p>
      <w:pPr>
        <w:rPr>
          <w:rFonts w:hAnsi="仿宋"/>
          <w:sz w:val="24"/>
          <w:highlight w:val="none"/>
        </w:rPr>
      </w:pPr>
      <w:r>
        <w:rPr>
          <w:rFonts w:hAnsi="仿宋"/>
          <w:sz w:val="24"/>
          <w:highlight w:val="none"/>
        </w:rPr>
        <w:t>2.异议提起人可以自己直接提交异议书，也可以委托代理人办理异议事务。代理人办理异议事务时，应当将授权委托书连同异议书一并提交给招标人。授权委托书应当明确有关委托代理权限和事项。</w:t>
      </w:r>
    </w:p>
    <w:p>
      <w:pPr>
        <w:rPr>
          <w:rFonts w:hAnsi="仿宋"/>
          <w:sz w:val="24"/>
          <w:highlight w:val="none"/>
        </w:rPr>
      </w:pPr>
      <w:r>
        <w:rPr>
          <w:rFonts w:hAnsi="仿宋"/>
          <w:sz w:val="24"/>
          <w:highlight w:val="none"/>
        </w:rPr>
        <w:t>3.为证明与异议项目有利害关系，投标人以外的其他异议提起人应当提供相应证明材料：</w:t>
      </w:r>
    </w:p>
    <w:p>
      <w:pPr>
        <w:rPr>
          <w:rFonts w:hAnsi="仿宋"/>
          <w:sz w:val="24"/>
          <w:highlight w:val="none"/>
        </w:rPr>
      </w:pPr>
      <w:r>
        <w:rPr>
          <w:rFonts w:hint="eastAsia" w:hAnsi="仿宋"/>
          <w:sz w:val="24"/>
          <w:highlight w:val="none"/>
        </w:rPr>
        <w:t>（</w:t>
      </w:r>
      <w:r>
        <w:rPr>
          <w:rFonts w:hAnsi="仿宋"/>
          <w:sz w:val="24"/>
          <w:highlight w:val="none"/>
        </w:rPr>
        <w:t>1）属潜在投标人的，提交符合法定有关资格要求的证明文件；</w:t>
      </w:r>
    </w:p>
    <w:p>
      <w:pPr>
        <w:rPr>
          <w:rFonts w:hAnsi="仿宋"/>
          <w:sz w:val="24"/>
          <w:highlight w:val="none"/>
        </w:rPr>
      </w:pPr>
      <w:r>
        <w:rPr>
          <w:rFonts w:hint="eastAsia" w:hAnsi="仿宋"/>
          <w:sz w:val="24"/>
          <w:highlight w:val="none"/>
        </w:rPr>
        <w:t>（</w:t>
      </w:r>
      <w:r>
        <w:rPr>
          <w:rFonts w:hAnsi="仿宋"/>
          <w:sz w:val="24"/>
          <w:highlight w:val="none"/>
        </w:rPr>
        <w:t>2）属特定分包人或者供应商的，提交证明其与该项目投标人绑定投标的附条件生效协议以及能证明其能履行该协议项下的合同义务的能力的证明文件。</w:t>
      </w:r>
      <w:r>
        <w:rPr>
          <w:rFonts w:hAnsi="仿宋"/>
          <w:sz w:val="24"/>
          <w:highlight w:val="none"/>
        </w:rPr>
        <w:tab/>
      </w:r>
    </w:p>
    <w:p>
      <w:pPr>
        <w:rPr>
          <w:rFonts w:hAnsi="仿宋"/>
          <w:sz w:val="24"/>
          <w:highlight w:val="none"/>
        </w:rPr>
      </w:pPr>
      <w:r>
        <w:rPr>
          <w:rFonts w:hint="eastAsia" w:hAnsi="仿宋"/>
          <w:sz w:val="24"/>
          <w:highlight w:val="none"/>
        </w:rPr>
        <w:t>（</w:t>
      </w:r>
      <w:r>
        <w:rPr>
          <w:rFonts w:hAnsi="仿宋"/>
          <w:sz w:val="24"/>
          <w:highlight w:val="none"/>
        </w:rPr>
        <w:t>3）可证明与异议项目有利害关系的其他证明文件。</w:t>
      </w:r>
    </w:p>
    <w:p>
      <w:pPr>
        <w:rPr>
          <w:highlight w:val="none"/>
        </w:rPr>
      </w:pPr>
      <w:r>
        <w:rPr>
          <w:highlight w:val="none"/>
        </w:rPr>
        <w:br w:type="page"/>
      </w:r>
    </w:p>
    <w:p>
      <w:pPr>
        <w:pStyle w:val="3"/>
        <w:rPr>
          <w:rFonts w:ascii="仿宋_GB2312" w:eastAsia="仿宋_GB2312"/>
          <w:color w:val="auto"/>
          <w:sz w:val="28"/>
          <w:szCs w:val="28"/>
          <w:highlight w:val="none"/>
        </w:rPr>
      </w:pPr>
    </w:p>
    <w:p>
      <w:pPr>
        <w:rPr>
          <w:rFonts w:ascii="仿宋_GB2312" w:eastAsia="仿宋_GB2312"/>
          <w:color w:val="auto"/>
          <w:sz w:val="28"/>
          <w:szCs w:val="28"/>
          <w:highlight w:val="none"/>
        </w:rPr>
      </w:pPr>
    </w:p>
    <w:p>
      <w:pPr>
        <w:pStyle w:val="2"/>
        <w:rPr>
          <w:sz w:val="28"/>
          <w:szCs w:val="28"/>
          <w:highlight w:val="none"/>
        </w:rPr>
      </w:pPr>
    </w:p>
    <w:p>
      <w:pPr>
        <w:pStyle w:val="5"/>
        <w:rPr>
          <w:rFonts w:hint="eastAsia" w:asciiTheme="minorHAnsi" w:hAnsiTheme="minorHAnsi" w:cstheme="minorBidi"/>
          <w:color w:val="auto"/>
          <w:kern w:val="44"/>
          <w:sz w:val="44"/>
          <w:szCs w:val="44"/>
          <w:highlight w:val="none"/>
        </w:rPr>
      </w:pPr>
      <w:bookmarkStart w:id="26" w:name="_Toc2867"/>
      <w:bookmarkStart w:id="27" w:name="_Toc21455"/>
      <w:r>
        <w:rPr>
          <w:rFonts w:hint="eastAsia" w:asciiTheme="minorHAnsi" w:hAnsiTheme="minorHAnsi" w:cstheme="minorBidi"/>
          <w:color w:val="auto"/>
          <w:kern w:val="44"/>
          <w:sz w:val="44"/>
          <w:szCs w:val="44"/>
          <w:highlight w:val="none"/>
        </w:rPr>
        <mc:AlternateContent>
          <mc:Choice Requires="wps">
            <w:drawing>
              <wp:anchor distT="0" distB="0" distL="114300" distR="114300" simplePos="0" relativeHeight="251663360" behindDoc="0" locked="0" layoutInCell="1" allowOverlap="1">
                <wp:simplePos x="0" y="0"/>
                <wp:positionH relativeFrom="column">
                  <wp:posOffset>2310765</wp:posOffset>
                </wp:positionH>
                <wp:positionV relativeFrom="paragraph">
                  <wp:posOffset>709930</wp:posOffset>
                </wp:positionV>
                <wp:extent cx="958850" cy="0"/>
                <wp:effectExtent l="0" t="0" r="0" b="0"/>
                <wp:wrapNone/>
                <wp:docPr id="2" name="自选图形 5"/>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margin-left:181.95pt;margin-top:55.9pt;height:0pt;width:75.5pt;z-index:251663360;mso-width-relative:page;mso-height-relative:page;" filled="f" stroked="t" coordsize="21600,21600" o:gfxdata="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qV1WXXAAAACwEAAA8AAAAAAAAAAQAgAAAAIgAAAGRycy9kb3ducmV2LnhtbFBLAQIUABQA&#10;AAAIAIdO4kC0bYq18QEAAOIDAAAOAAAAAAAAAAEAIAAAACYBAABkcnMvZTJvRG9jLnhtbFBLBQYA&#10;AAAABgAGAFkBAACJBQAAAAA=&#10;">
                <v:fill on="f" focussize="0,0"/>
                <v:stroke color="#000000" joinstyle="round"/>
                <v:imagedata o:title=""/>
                <o:lock v:ext="edit" aspectratio="f"/>
              </v:shape>
            </w:pict>
          </mc:Fallback>
        </mc:AlternateContent>
      </w:r>
      <w:r>
        <w:rPr>
          <w:rFonts w:hint="eastAsia" w:asciiTheme="minorHAnsi" w:hAnsiTheme="minorHAnsi" w:cstheme="minorBidi"/>
          <w:color w:val="auto"/>
          <w:kern w:val="44"/>
          <w:sz w:val="44"/>
          <w:szCs w:val="44"/>
          <w:highlight w:val="none"/>
        </w:rPr>
        <mc:AlternateContent>
          <mc:Choice Requires="wps">
            <w:drawing>
              <wp:anchor distT="0" distB="0" distL="114300" distR="114300" simplePos="0" relativeHeight="251662336" behindDoc="0" locked="0" layoutInCell="1" allowOverlap="1">
                <wp:simplePos x="0" y="0"/>
                <wp:positionH relativeFrom="column">
                  <wp:posOffset>2325370</wp:posOffset>
                </wp:positionH>
                <wp:positionV relativeFrom="paragraph">
                  <wp:posOffset>137795</wp:posOffset>
                </wp:positionV>
                <wp:extent cx="958850" cy="0"/>
                <wp:effectExtent l="0" t="0" r="0" b="0"/>
                <wp:wrapNone/>
                <wp:docPr id="1" name="自选图形 3"/>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183.1pt;margin-top:10.85pt;height:0pt;width:75.5pt;z-index:251662336;mso-width-relative:page;mso-height-relative:page;" filled="f" stroked="t" coordsize="21600,21600" o:gfxdata="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8C0PytYAAAAJAQAADwAAAAAAAAABACAAAAAiAAAAZHJzL2Rvd25yZXYueG1sUEsBAhQAFAAA&#10;AAgAh07iQBcgxbnxAQAA4gMAAA4AAAAAAAAAAQAgAAAAJQEAAGRycy9lMm9Eb2MueG1sUEsFBgAA&#10;AAAGAAYAWQEAAIgFAAAAAA==&#10;">
                <v:fill on="f" focussize="0,0"/>
                <v:stroke color="#000000" joinstyle="round"/>
                <v:imagedata o:title=""/>
                <o:lock v:ext="edit" aspectratio="f"/>
              </v:shape>
            </w:pict>
          </mc:Fallback>
        </mc:AlternateContent>
      </w:r>
      <w:r>
        <w:rPr>
          <w:rFonts w:hint="eastAsia" w:asciiTheme="minorHAnsi" w:hAnsiTheme="minorHAnsi" w:cstheme="minorBidi"/>
          <w:color w:val="auto"/>
          <w:kern w:val="44"/>
          <w:sz w:val="44"/>
          <w:szCs w:val="44"/>
          <w:highlight w:val="none"/>
          <w:lang w:val="en-US" w:eastAsia="zh-CN"/>
        </w:rPr>
        <w:t xml:space="preserve">  </w:t>
      </w:r>
      <w:r>
        <w:rPr>
          <w:rFonts w:hint="eastAsia" w:asciiTheme="minorHAnsi" w:hAnsiTheme="minorHAnsi" w:cstheme="minorBidi"/>
          <w:color w:val="auto"/>
          <w:kern w:val="44"/>
          <w:sz w:val="44"/>
          <w:szCs w:val="44"/>
          <w:highlight w:val="none"/>
        </w:rPr>
        <w:t>第</w:t>
      </w:r>
      <w:r>
        <w:rPr>
          <w:rFonts w:hint="eastAsia" w:asciiTheme="minorHAnsi" w:hAnsiTheme="minorHAnsi" w:cstheme="minorBidi"/>
          <w:color w:val="auto"/>
          <w:kern w:val="44"/>
          <w:sz w:val="44"/>
          <w:szCs w:val="44"/>
          <w:highlight w:val="none"/>
          <w:lang w:eastAsia="zh-CN"/>
        </w:rPr>
        <w:t>三</w:t>
      </w:r>
      <w:r>
        <w:rPr>
          <w:rFonts w:hint="eastAsia" w:asciiTheme="minorHAnsi" w:hAnsiTheme="minorHAnsi" w:cstheme="minorBidi"/>
          <w:color w:val="auto"/>
          <w:kern w:val="44"/>
          <w:sz w:val="44"/>
          <w:szCs w:val="44"/>
          <w:highlight w:val="none"/>
        </w:rPr>
        <w:t>章</w:t>
      </w:r>
      <w:bookmarkEnd w:id="26"/>
      <w:bookmarkEnd w:id="27"/>
    </w:p>
    <w:p>
      <w:pPr>
        <w:pStyle w:val="40"/>
        <w:rPr>
          <w:color w:val="auto"/>
          <w:highlight w:val="none"/>
        </w:rPr>
      </w:pPr>
    </w:p>
    <w:p>
      <w:pPr>
        <w:pStyle w:val="5"/>
        <w:rPr>
          <w:color w:val="auto"/>
          <w:highlight w:val="none"/>
        </w:rPr>
      </w:pPr>
      <w:bookmarkStart w:id="28" w:name="_Toc7040"/>
      <w:bookmarkStart w:id="29" w:name="_Toc88209934"/>
      <w:bookmarkStart w:id="30" w:name="_Toc7303"/>
      <w:bookmarkStart w:id="31" w:name="_Toc87616371"/>
      <w:r>
        <w:rPr>
          <w:rFonts w:hint="eastAsia" w:asciiTheme="minorHAnsi" w:hAnsiTheme="minorHAnsi" w:cstheme="minorBidi"/>
          <w:color w:val="auto"/>
          <w:kern w:val="44"/>
          <w:sz w:val="44"/>
          <w:szCs w:val="44"/>
          <w:highlight w:val="none"/>
        </w:rPr>
        <w:t>采购方法</w:t>
      </w:r>
      <w:bookmarkEnd w:id="28"/>
      <w:bookmarkEnd w:id="29"/>
      <w:bookmarkEnd w:id="30"/>
      <w:bookmarkEnd w:id="31"/>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26"/>
        <w:rPr>
          <w:rFonts w:ascii="方正小标宋简体" w:eastAsia="方正小标宋简体"/>
          <w:color w:val="auto"/>
          <w:sz w:val="44"/>
          <w:szCs w:val="44"/>
          <w:highlight w:val="none"/>
        </w:rPr>
      </w:pPr>
    </w:p>
    <w:p>
      <w:pPr>
        <w:pStyle w:val="26"/>
        <w:ind w:firstLine="0"/>
        <w:rPr>
          <w:rFonts w:ascii="方正小标宋简体" w:eastAsia="方正小标宋简体"/>
          <w:color w:val="auto"/>
          <w:sz w:val="44"/>
          <w:szCs w:val="44"/>
          <w:highlight w:val="none"/>
        </w:rPr>
      </w:pPr>
    </w:p>
    <w:p>
      <w:pPr>
        <w:pStyle w:val="26"/>
        <w:ind w:firstLine="0"/>
        <w:rPr>
          <w:rFonts w:ascii="方正小标宋简体" w:eastAsia="方正小标宋简体"/>
          <w:color w:val="auto"/>
          <w:sz w:val="44"/>
          <w:szCs w:val="44"/>
          <w:highlight w:val="none"/>
        </w:rPr>
      </w:pPr>
    </w:p>
    <w:p>
      <w:pPr>
        <w:pStyle w:val="26"/>
        <w:ind w:firstLine="0"/>
        <w:rPr>
          <w:rFonts w:ascii="方正小标宋简体" w:eastAsia="方正小标宋简体"/>
          <w:color w:val="auto"/>
          <w:sz w:val="44"/>
          <w:szCs w:val="44"/>
          <w:highlight w:val="none"/>
        </w:rPr>
      </w:pPr>
    </w:p>
    <w:p>
      <w:pPr>
        <w:pStyle w:val="5"/>
        <w:rPr>
          <w:color w:val="auto"/>
          <w:highlight w:val="none"/>
        </w:rPr>
      </w:pPr>
      <w:bookmarkStart w:id="32" w:name="_Toc24895"/>
      <w:bookmarkStart w:id="33" w:name="_Toc3789"/>
      <w:r>
        <w:rPr>
          <w:rFonts w:hint="eastAsia"/>
          <w:color w:val="auto"/>
          <w:highlight w:val="none"/>
        </w:rPr>
        <w:t>采购</w:t>
      </w:r>
      <w:bookmarkEnd w:id="32"/>
      <w:bookmarkEnd w:id="33"/>
    </w:p>
    <w:p>
      <w:pPr>
        <w:adjustRightInd w:val="0"/>
        <w:snapToGrid w:val="0"/>
        <w:spacing w:line="600" w:lineRule="exact"/>
        <w:jc w:val="left"/>
        <w:rPr>
          <w:rFonts w:asciiTheme="minorEastAsia" w:hAnsiTheme="minorEastAsia"/>
          <w:b/>
          <w:color w:val="auto"/>
          <w:sz w:val="28"/>
          <w:szCs w:val="28"/>
          <w:highlight w:val="none"/>
        </w:rPr>
      </w:pPr>
      <w:r>
        <w:rPr>
          <w:rFonts w:hint="eastAsia" w:asciiTheme="minorEastAsia" w:hAnsiTheme="minorEastAsia"/>
          <w:b/>
          <w:color w:val="auto"/>
          <w:sz w:val="28"/>
          <w:szCs w:val="28"/>
          <w:highlight w:val="none"/>
        </w:rPr>
        <w:t>询比</w:t>
      </w:r>
    </w:p>
    <w:tbl>
      <w:tblPr>
        <w:tblStyle w:val="28"/>
        <w:tblW w:w="8897"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793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18" w:hRule="atLeast"/>
        </w:trPr>
        <w:tc>
          <w:tcPr>
            <w:tcW w:w="959" w:type="dxa"/>
            <w:tcBorders>
              <w:top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1.采购准备</w:t>
            </w:r>
          </w:p>
        </w:tc>
        <w:tc>
          <w:tcPr>
            <w:tcW w:w="7938" w:type="dxa"/>
            <w:tcBorders>
              <w:top w:val="single" w:color="auto" w:sz="4" w:space="0"/>
            </w:tcBorders>
            <w:vAlign w:val="center"/>
          </w:tcPr>
          <w:p>
            <w:pPr>
              <w:adjustRightInd w:val="0"/>
              <w:snapToGrid w:val="0"/>
              <w:ind w:left="0" w:firstLine="0" w:firstLineChars="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 xml:space="preserve"> </w:t>
            </w:r>
            <w:r>
              <w:rPr>
                <w:rFonts w:hint="eastAsia" w:ascii="仿宋_GB2312" w:eastAsia="仿宋_GB2312" w:hAnsiTheme="minorEastAsia"/>
                <w:color w:val="auto"/>
                <w:sz w:val="24"/>
                <w:szCs w:val="24"/>
                <w:highlight w:val="none"/>
                <w:u w:val="single"/>
                <w:lang w:val="en-US" w:eastAsia="zh-CN"/>
              </w:rPr>
              <w:t xml:space="preserve"> </w:t>
            </w:r>
            <w:r>
              <w:rPr>
                <w:rFonts w:hint="eastAsia" w:ascii="仿宋_GB2312" w:eastAsia="仿宋_GB2312" w:hAnsiTheme="minorEastAsia"/>
                <w:color w:val="auto"/>
                <w:sz w:val="24"/>
                <w:szCs w:val="24"/>
                <w:highlight w:val="none"/>
              </w:rPr>
              <w:t>1.</w:t>
            </w:r>
            <w:r>
              <w:rPr>
                <w:rFonts w:hint="eastAsia" w:ascii="仿宋_GB2312" w:eastAsia="仿宋_GB2312" w:hAnsiTheme="minorEastAsia"/>
                <w:color w:val="auto"/>
                <w:sz w:val="24"/>
                <w:szCs w:val="24"/>
                <w:highlight w:val="none"/>
                <w:lang w:val="en-US" w:eastAsia="zh-CN"/>
              </w:rPr>
              <w:t>1</w:t>
            </w:r>
            <w:r>
              <w:rPr>
                <w:rFonts w:hint="eastAsia" w:ascii="仿宋_GB2312" w:eastAsia="仿宋_GB2312" w:hAnsiTheme="minorEastAsia"/>
                <w:color w:val="auto"/>
                <w:sz w:val="24"/>
                <w:szCs w:val="24"/>
                <w:highlight w:val="none"/>
              </w:rPr>
              <w:t xml:space="preserve"> 在采购文件约定的时间、地点，供应商应向采购人提交响应文件；响应文件按照采购文件第二章供应商须知2.</w:t>
            </w:r>
            <w:r>
              <w:rPr>
                <w:rFonts w:hint="eastAsia" w:ascii="仿宋_GB2312" w:eastAsia="仿宋_GB2312" w:hAnsiTheme="minorEastAsia"/>
                <w:color w:val="auto"/>
                <w:sz w:val="24"/>
                <w:szCs w:val="24"/>
                <w:highlight w:val="none"/>
                <w:lang w:val="en-US" w:eastAsia="zh-CN"/>
              </w:rPr>
              <w:t>9</w:t>
            </w:r>
            <w:r>
              <w:rPr>
                <w:rFonts w:hint="eastAsia" w:ascii="仿宋_GB2312" w:eastAsia="仿宋_GB2312" w:hAnsiTheme="minorEastAsia"/>
                <w:color w:val="auto"/>
                <w:sz w:val="24"/>
                <w:szCs w:val="24"/>
                <w:highlight w:val="none"/>
              </w:rPr>
              <w:t>的要求密封，按照2.</w:t>
            </w:r>
            <w:r>
              <w:rPr>
                <w:rFonts w:hint="eastAsia" w:ascii="仿宋_GB2312" w:eastAsia="仿宋_GB2312" w:hAnsiTheme="minorEastAsia"/>
                <w:color w:val="auto"/>
                <w:sz w:val="24"/>
                <w:szCs w:val="24"/>
                <w:highlight w:val="none"/>
                <w:lang w:val="en-US" w:eastAsia="zh-CN"/>
              </w:rPr>
              <w:t>10</w:t>
            </w:r>
            <w:r>
              <w:rPr>
                <w:rFonts w:hint="eastAsia" w:ascii="仿宋_GB2312" w:eastAsia="仿宋_GB2312" w:hAnsiTheme="minorEastAsia"/>
                <w:color w:val="auto"/>
                <w:sz w:val="24"/>
                <w:szCs w:val="24"/>
                <w:highlight w:val="none"/>
              </w:rPr>
              <w:t>的规定提交</w:t>
            </w:r>
          </w:p>
          <w:p>
            <w:pPr>
              <w:adjustRightInd w:val="0"/>
              <w:snapToGrid w:val="0"/>
              <w:ind w:left="480" w:hanging="480" w:hangingChars="20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1.</w:t>
            </w:r>
            <w:r>
              <w:rPr>
                <w:rFonts w:hint="eastAsia" w:ascii="仿宋_GB2312" w:eastAsia="仿宋_GB2312" w:hAnsiTheme="minorEastAsia"/>
                <w:color w:val="auto"/>
                <w:sz w:val="24"/>
                <w:szCs w:val="24"/>
                <w:highlight w:val="none"/>
                <w:lang w:val="en-US" w:eastAsia="zh-CN"/>
              </w:rPr>
              <w:t>2</w:t>
            </w:r>
            <w:r>
              <w:rPr>
                <w:rFonts w:hint="eastAsia" w:ascii="仿宋_GB2312" w:eastAsia="仿宋_GB2312" w:hAnsiTheme="minorEastAsia"/>
                <w:color w:val="auto"/>
                <w:sz w:val="24"/>
                <w:szCs w:val="24"/>
                <w:highlight w:val="none"/>
              </w:rPr>
              <w:t xml:space="preserve"> 资格审查执行第二章供应商须知1</w:t>
            </w:r>
            <w:r>
              <w:rPr>
                <w:rFonts w:hint="eastAsia" w:ascii="仿宋_GB2312" w:eastAsia="仿宋_GB2312" w:hAnsiTheme="minorEastAsia"/>
                <w:color w:val="auto"/>
                <w:sz w:val="24"/>
                <w:szCs w:val="24"/>
                <w:highlight w:val="none"/>
                <w:lang w:val="en-US" w:eastAsia="zh-CN"/>
              </w:rPr>
              <w:t>.</w:t>
            </w:r>
            <w:r>
              <w:rPr>
                <w:rFonts w:hint="eastAsia" w:ascii="仿宋_GB2312" w:eastAsia="仿宋_GB2312" w:hAnsiTheme="minorEastAsia"/>
                <w:color w:val="auto"/>
                <w:sz w:val="24"/>
                <w:szCs w:val="24"/>
                <w:highlight w:val="none"/>
              </w:rPr>
              <w:t>对供应商的资格要求</w:t>
            </w:r>
          </w:p>
          <w:p>
            <w:pPr>
              <w:adjustRightInd w:val="0"/>
              <w:snapToGrid w:val="0"/>
              <w:ind w:left="480" w:hanging="480" w:hangingChars="200"/>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t>1.</w:t>
            </w:r>
            <w:r>
              <w:rPr>
                <w:rFonts w:hint="eastAsia" w:ascii="仿宋_GB2312" w:eastAsia="仿宋_GB2312" w:hAnsiTheme="minorEastAsia"/>
                <w:color w:val="auto"/>
                <w:sz w:val="24"/>
                <w:szCs w:val="24"/>
                <w:highlight w:val="none"/>
                <w:lang w:val="en-US" w:eastAsia="zh-CN"/>
              </w:rPr>
              <w:t>3</w:t>
            </w:r>
            <w:r>
              <w:rPr>
                <w:rFonts w:hint="eastAsia" w:ascii="仿宋_GB2312" w:eastAsia="仿宋_GB2312" w:hAnsiTheme="minorEastAsia"/>
                <w:color w:val="auto"/>
                <w:sz w:val="24"/>
                <w:szCs w:val="24"/>
                <w:highlight w:val="none"/>
              </w:rPr>
              <w:t xml:space="preserve"> 响应文件提交截止后，</w:t>
            </w:r>
            <w:r>
              <w:rPr>
                <w:rFonts w:hint="eastAsia" w:ascii="仿宋_GB2312" w:eastAsia="仿宋_GB2312" w:hAnsiTheme="minorEastAsia"/>
                <w:color w:val="auto"/>
                <w:sz w:val="24"/>
                <w:szCs w:val="24"/>
                <w:highlight w:val="none"/>
                <w:lang w:val="en-US" w:eastAsia="zh-CN"/>
              </w:rPr>
              <w:t>递交</w:t>
            </w:r>
            <w:r>
              <w:rPr>
                <w:rFonts w:hint="eastAsia" w:ascii="仿宋_GB2312" w:eastAsia="仿宋_GB2312" w:hAnsiTheme="minorEastAsia"/>
                <w:color w:val="auto"/>
                <w:sz w:val="24"/>
                <w:szCs w:val="24"/>
                <w:highlight w:val="none"/>
              </w:rPr>
              <w:t>响应</w:t>
            </w:r>
            <w:r>
              <w:rPr>
                <w:rFonts w:hint="eastAsia" w:ascii="仿宋_GB2312" w:eastAsia="仿宋_GB2312" w:hAnsiTheme="minorEastAsia"/>
                <w:color w:val="auto"/>
                <w:sz w:val="24"/>
                <w:szCs w:val="24"/>
                <w:highlight w:val="none"/>
                <w:lang w:val="en-US" w:eastAsia="zh-CN"/>
              </w:rPr>
              <w:t>文件</w:t>
            </w:r>
            <w:r>
              <w:rPr>
                <w:rFonts w:hint="eastAsia" w:ascii="仿宋_GB2312" w:eastAsia="仿宋_GB2312" w:hAnsiTheme="minorEastAsia"/>
                <w:color w:val="auto"/>
                <w:sz w:val="24"/>
                <w:szCs w:val="24"/>
                <w:highlight w:val="none"/>
              </w:rPr>
              <w:t>供应商不足3家的</w:t>
            </w:r>
            <w:r>
              <w:rPr>
                <w:rFonts w:hint="eastAsia" w:ascii="仿宋_GB2312" w:eastAsia="仿宋_GB2312" w:hAnsiTheme="minorEastAsia"/>
                <w:color w:val="auto"/>
                <w:sz w:val="24"/>
                <w:szCs w:val="24"/>
                <w:highlight w:val="none"/>
                <w:lang w:val="en-US" w:eastAsia="zh-CN"/>
              </w:rPr>
              <w:t>或有效响应文件供应商不足两家</w:t>
            </w:r>
            <w:r>
              <w:rPr>
                <w:rFonts w:hint="eastAsia" w:ascii="仿宋_GB2312" w:eastAsia="仿宋_GB2312" w:hAnsiTheme="minorEastAsia"/>
                <w:color w:val="auto"/>
                <w:sz w:val="24"/>
                <w:szCs w:val="24"/>
                <w:highlight w:val="none"/>
              </w:rPr>
              <w:t>，应分析原因并重新发出采购公告</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lang w:val="en-US" w:eastAsia="zh-CN"/>
              </w:rPr>
              <w:t>邀请书</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或</w:t>
            </w:r>
            <w:r>
              <w:rPr>
                <w:rFonts w:hint="eastAsia" w:ascii="仿宋_GB2312" w:eastAsia="仿宋_GB2312" w:hAnsiTheme="minorEastAsia"/>
                <w:color w:val="auto"/>
                <w:sz w:val="24"/>
                <w:szCs w:val="24"/>
                <w:highlight w:val="none"/>
                <w:lang w:eastAsia="zh-CN"/>
              </w:rPr>
              <w:t>采取</w:t>
            </w:r>
            <w:r>
              <w:rPr>
                <w:rFonts w:hint="eastAsia" w:ascii="仿宋_GB2312" w:eastAsia="仿宋_GB2312" w:hAnsiTheme="minorEastAsia"/>
                <w:color w:val="auto"/>
                <w:sz w:val="24"/>
                <w:szCs w:val="24"/>
                <w:highlight w:val="none"/>
                <w:lang w:val="en-US" w:eastAsia="zh-CN"/>
              </w:rPr>
              <w:t>其他采购方式</w:t>
            </w:r>
            <w:r>
              <w:rPr>
                <w:rFonts w:hint="eastAsia" w:ascii="仿宋_GB2312" w:eastAsia="仿宋_GB2312" w:hAnsiTheme="minorEastAsia"/>
                <w:color w:val="auto"/>
                <w:sz w:val="24"/>
                <w:szCs w:val="24"/>
                <w:highlight w:val="none"/>
              </w:rPr>
              <w:t>。</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11" w:hRule="atLeast"/>
        </w:trPr>
        <w:tc>
          <w:tcPr>
            <w:tcW w:w="959" w:type="dxa"/>
            <w:tcBorders>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2.询比规则</w:t>
            </w:r>
          </w:p>
        </w:tc>
        <w:tc>
          <w:tcPr>
            <w:tcW w:w="7938" w:type="dxa"/>
            <w:tcBorders>
              <w:bottom w:val="single" w:color="auto" w:sz="4" w:space="0"/>
            </w:tcBorders>
            <w:vAlign w:val="center"/>
          </w:tcPr>
          <w:p>
            <w:pPr>
              <w:adjustRightInd w:val="0"/>
              <w:snapToGrid w:val="0"/>
              <w:ind w:left="458" w:hanging="458" w:hangingChars="191"/>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t>2.1 报价应包括国家规定的增值税税金，增值税税金按一般计税方法计算。报价范围包括</w:t>
            </w:r>
            <w:r>
              <w:rPr>
                <w:rFonts w:hint="eastAsia" w:ascii="仿宋_GB2312" w:eastAsia="仿宋_GB2312" w:hAnsiTheme="minorEastAsia"/>
                <w:color w:val="auto"/>
                <w:sz w:val="24"/>
                <w:szCs w:val="24"/>
                <w:highlight w:val="none"/>
                <w:u w:val="single"/>
                <w:lang w:val="en-US" w:eastAsia="zh-CN"/>
              </w:rPr>
              <w:t>本项目所有采购内容和范围。</w:t>
            </w:r>
            <w:r>
              <w:rPr>
                <w:rFonts w:hint="eastAsia" w:ascii="仿宋_GB2312" w:eastAsia="仿宋_GB2312"/>
                <w:color w:val="auto"/>
                <w:sz w:val="24"/>
                <w:szCs w:val="24"/>
                <w:highlight w:val="none"/>
              </w:rPr>
              <w:t xml:space="preserve"> </w:t>
            </w:r>
          </w:p>
          <w:p>
            <w:pPr>
              <w:adjustRightInd w:val="0"/>
              <w:snapToGrid w:val="0"/>
              <w:ind w:left="458" w:hanging="458" w:hangingChars="191"/>
              <w:rPr>
                <w:rFonts w:ascii="仿宋_GB2312" w:eastAsia="仿宋_GB2312"/>
                <w:color w:val="auto"/>
                <w:sz w:val="24"/>
                <w:szCs w:val="24"/>
                <w:highlight w:val="none"/>
              </w:rPr>
            </w:pPr>
            <w:r>
              <w:rPr>
                <w:rFonts w:hint="eastAsia" w:ascii="仿宋_GB2312" w:eastAsia="仿宋_GB2312"/>
                <w:color w:val="auto"/>
                <w:sz w:val="24"/>
                <w:szCs w:val="24"/>
                <w:highlight w:val="none"/>
              </w:rPr>
              <w:t xml:space="preserve">2.2 询比地址 </w:t>
            </w:r>
          </w:p>
          <w:p>
            <w:pPr>
              <w:adjustRightInd w:val="0"/>
              <w:snapToGrid w:val="0"/>
              <w:ind w:left="456" w:leftChars="217"/>
              <w:rPr>
                <w:rFonts w:ascii="仿宋_GB2312" w:eastAsia="仿宋_GB2312"/>
                <w:color w:val="auto"/>
                <w:sz w:val="24"/>
                <w:szCs w:val="24"/>
                <w:highlight w:val="none"/>
                <w:u w:val="single"/>
              </w:rPr>
            </w:pPr>
            <w:r>
              <w:rPr>
                <w:rFonts w:hint="eastAsia" w:ascii="仿宋_GB2312" w:eastAsia="仿宋_GB2312" w:hAnsiTheme="minorEastAsia"/>
                <w:color w:val="auto"/>
                <w:sz w:val="24"/>
                <w:szCs w:val="24"/>
                <w:highlight w:val="none"/>
                <w:u w:val="single"/>
                <w:lang w:val="en-US" w:eastAsia="zh-CN"/>
              </w:rPr>
              <w:t>广州市天河区临江大道501号广州市净水有限公司</w:t>
            </w:r>
          </w:p>
          <w:p>
            <w:pPr>
              <w:adjustRightInd w:val="0"/>
              <w:snapToGrid w:val="0"/>
              <w:rPr>
                <w:rFonts w:ascii="仿宋_GB2312" w:eastAsia="仿宋_GB2312" w:hAnsiTheme="minorEastAsia"/>
                <w:color w:val="auto"/>
                <w:sz w:val="24"/>
                <w:szCs w:val="24"/>
                <w:highlight w:val="none"/>
                <w:u w:val="single"/>
              </w:rPr>
            </w:pPr>
            <w:r>
              <w:rPr>
                <w:rFonts w:hint="eastAsia" w:ascii="仿宋_GB2312" w:eastAsia="仿宋_GB2312" w:hAnsiTheme="minorEastAsia"/>
                <w:color w:val="auto"/>
                <w:sz w:val="24"/>
                <w:szCs w:val="24"/>
                <w:highlight w:val="none"/>
              </w:rPr>
              <w:t>2.3 询比开始时间（同响应文件截止时间）</w:t>
            </w:r>
          </w:p>
          <w:p>
            <w:pPr>
              <w:adjustRightInd w:val="0"/>
              <w:snapToGrid w:val="0"/>
              <w:ind w:left="480" w:hanging="480" w:hangingChars="200"/>
              <w:rPr>
                <w:rFonts w:ascii="仿宋_GB2312" w:eastAsia="仿宋_GB2312"/>
                <w:color w:val="auto"/>
                <w:sz w:val="24"/>
                <w:szCs w:val="24"/>
                <w:highlight w:val="none"/>
              </w:rPr>
            </w:pPr>
            <w:r>
              <w:rPr>
                <w:rFonts w:hint="eastAsia" w:ascii="仿宋_GB2312" w:eastAsia="仿宋_GB2312"/>
                <w:color w:val="auto"/>
                <w:sz w:val="24"/>
                <w:szCs w:val="24"/>
                <w:highlight w:val="none"/>
              </w:rPr>
              <w:t>2.4 供应商依据采购文件规定的时间和地点递交响应文件，供应商应一次报出不可更改的价格</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959" w:type="dxa"/>
            <w:tcBorders>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3.成交规则</w:t>
            </w:r>
          </w:p>
        </w:tc>
        <w:tc>
          <w:tcPr>
            <w:tcW w:w="7938" w:type="dxa"/>
            <w:tcBorders>
              <w:bottom w:val="single" w:color="auto" w:sz="4" w:space="0"/>
            </w:tcBorders>
            <w:vAlign w:val="center"/>
          </w:tcPr>
          <w:p>
            <w:pPr>
              <w:adjustRightInd w:val="0"/>
              <w:snapToGrid w:val="0"/>
              <w:ind w:left="360" w:hanging="420" w:hangingChars="150"/>
              <w:rPr>
                <w:rFonts w:hint="eastAsia" w:ascii="仿宋_GB2312" w:eastAsia="仿宋_GB2312" w:hAnsiTheme="minorEastAsia"/>
                <w:color w:val="auto"/>
                <w:sz w:val="24"/>
                <w:szCs w:val="24"/>
                <w:highlight w:val="none"/>
              </w:rPr>
            </w:pPr>
            <w:r>
              <w:rPr>
                <w:rFonts w:hint="eastAsia" w:ascii="仿宋_GB2312" w:eastAsia="仿宋_GB2312"/>
                <w:sz w:val="28"/>
                <w:szCs w:val="28"/>
                <w:highlight w:val="none"/>
              </w:rPr>
              <w:t>□</w:t>
            </w:r>
            <w:r>
              <w:rPr>
                <w:rFonts w:hint="eastAsia" w:ascii="仿宋_GB2312" w:eastAsia="仿宋_GB2312" w:hAnsiTheme="minorEastAsia"/>
                <w:color w:val="auto"/>
                <w:sz w:val="24"/>
                <w:szCs w:val="24"/>
                <w:highlight w:val="none"/>
              </w:rPr>
              <w:t>采购人确定满足采购文件</w:t>
            </w:r>
            <w:r>
              <w:rPr>
                <w:rFonts w:hint="eastAsia" w:ascii="仿宋_GB2312" w:eastAsia="仿宋_GB2312" w:hAnsiTheme="minorEastAsia"/>
                <w:color w:val="auto"/>
                <w:sz w:val="24"/>
                <w:szCs w:val="24"/>
                <w:highlight w:val="none"/>
                <w:lang w:val="en-US" w:eastAsia="zh-CN"/>
              </w:rPr>
              <w:t>资格性、响应性</w:t>
            </w:r>
            <w:r>
              <w:rPr>
                <w:rFonts w:hint="eastAsia" w:ascii="仿宋_GB2312" w:eastAsia="仿宋_GB2312" w:hAnsiTheme="minorEastAsia"/>
                <w:color w:val="auto"/>
                <w:sz w:val="24"/>
                <w:szCs w:val="24"/>
                <w:highlight w:val="none"/>
              </w:rPr>
              <w:t>要求，并且经评审的报价最低的为成交供应商</w:t>
            </w:r>
          </w:p>
          <w:p>
            <w:pPr>
              <w:adjustRightInd w:val="0"/>
              <w:snapToGrid w:val="0"/>
              <w:ind w:left="360" w:hanging="420" w:hangingChars="150"/>
              <w:rPr>
                <w:rFonts w:hint="default" w:ascii="仿宋_GB2312" w:eastAsia="仿宋_GB2312" w:hAnsiTheme="minorEastAsia"/>
                <w:color w:val="auto"/>
                <w:sz w:val="24"/>
                <w:szCs w:val="24"/>
                <w:highlight w:val="none"/>
                <w:lang w:val="en-US" w:eastAsia="zh-CN"/>
              </w:rPr>
            </w:pPr>
            <w:r>
              <w:rPr>
                <w:rFonts w:hint="eastAsia" w:ascii="仿宋_GB2312" w:eastAsia="仿宋_GB2312"/>
                <w:sz w:val="28"/>
                <w:szCs w:val="28"/>
                <w:highlight w:val="none"/>
                <w:lang w:eastAsia="zh-CN"/>
              </w:rPr>
              <w:t>☑</w:t>
            </w:r>
            <w:r>
              <w:rPr>
                <w:rFonts w:hint="eastAsia" w:ascii="仿宋_GB2312" w:eastAsia="仿宋_GB2312" w:hAnsiTheme="minorEastAsia"/>
                <w:color w:val="auto"/>
                <w:sz w:val="24"/>
                <w:szCs w:val="24"/>
                <w:highlight w:val="none"/>
              </w:rPr>
              <w:t>评审小组按照采购文件确定的标准排序，采购人确定排名第一的供应商为成交供应商</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lang w:val="en-US" w:eastAsia="zh-CN"/>
              </w:rPr>
              <w:t xml:space="preserve">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959" w:type="dxa"/>
            <w:tcBorders>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4.成交候选人公示</w:t>
            </w:r>
          </w:p>
        </w:tc>
        <w:tc>
          <w:tcPr>
            <w:tcW w:w="7938" w:type="dxa"/>
            <w:tcBorders>
              <w:bottom w:val="single" w:color="auto" w:sz="4" w:space="0"/>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在评审小组提交评审报告3日内，在</w:t>
            </w:r>
            <w:r>
              <w:rPr>
                <w:rFonts w:hint="eastAsia" w:ascii="仿宋_GB2312" w:eastAsia="仿宋_GB2312" w:hAnsiTheme="minorEastAsia"/>
                <w:color w:val="auto"/>
                <w:sz w:val="24"/>
                <w:szCs w:val="24"/>
                <w:highlight w:val="none"/>
                <w:u w:val="single"/>
                <w:lang w:val="en-US" w:eastAsia="zh-CN"/>
              </w:rPr>
              <w:t>广州市净水有限公司门户网站</w:t>
            </w:r>
            <w:r>
              <w:rPr>
                <w:rFonts w:hint="eastAsia" w:ascii="仿宋_GB2312" w:eastAsia="仿宋_GB2312" w:hAnsiTheme="minorEastAsia"/>
                <w:color w:val="auto"/>
                <w:sz w:val="24"/>
                <w:szCs w:val="24"/>
                <w:highlight w:val="none"/>
              </w:rPr>
              <w:t>公示成交候选人</w:t>
            </w:r>
            <w:r>
              <w:rPr>
                <w:rFonts w:hint="eastAsia" w:ascii="仿宋_GB2312" w:eastAsia="仿宋_GB2312" w:hAnsiTheme="minorEastAsia"/>
                <w:color w:val="auto"/>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9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5.成交结果公告</w:t>
            </w:r>
          </w:p>
        </w:tc>
        <w:tc>
          <w:tcPr>
            <w:tcW w:w="7938" w:type="dxa"/>
            <w:tcBorders>
              <w:top w:val="single" w:color="auto" w:sz="4" w:space="0"/>
              <w:bottom w:val="single" w:color="auto" w:sz="4" w:space="0"/>
            </w:tcBorders>
            <w:vAlign w:val="center"/>
          </w:tcPr>
          <w:p>
            <w:pPr>
              <w:adjustRightInd w:val="0"/>
              <w:snapToGrid w:val="0"/>
              <w:rPr>
                <w:rFonts w:hint="default" w:ascii="仿宋_GB2312" w:eastAsia="仿宋_GB2312" w:hAnsiTheme="minorEastAsia"/>
                <w:color w:val="auto"/>
                <w:sz w:val="24"/>
                <w:szCs w:val="24"/>
                <w:highlight w:val="none"/>
                <w:lang w:val="en-US" w:eastAsia="zh-CN"/>
              </w:rPr>
            </w:pPr>
            <w:r>
              <w:rPr>
                <w:rFonts w:hint="eastAsia" w:ascii="仿宋_GB2312" w:eastAsia="仿宋_GB2312"/>
                <w:color w:val="auto"/>
                <w:sz w:val="24"/>
                <w:szCs w:val="24"/>
                <w:highlight w:val="none"/>
              </w:rPr>
              <w:t>成交候选人公示</w:t>
            </w:r>
            <w:r>
              <w:rPr>
                <w:rFonts w:hint="eastAsia" w:ascii="仿宋_GB2312" w:eastAsia="仿宋_GB2312" w:hAnsiTheme="minorEastAsia"/>
                <w:color w:val="auto"/>
                <w:sz w:val="24"/>
                <w:szCs w:val="24"/>
                <w:highlight w:val="none"/>
                <w:lang w:val="en-US" w:eastAsia="zh-CN"/>
              </w:rPr>
              <w:t>结束后。</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9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6.成交通知书</w:t>
            </w:r>
          </w:p>
        </w:tc>
        <w:tc>
          <w:tcPr>
            <w:tcW w:w="7938" w:type="dxa"/>
            <w:tcBorders>
              <w:top w:val="single" w:color="auto" w:sz="4" w:space="0"/>
              <w:bottom w:val="single" w:color="auto" w:sz="4" w:space="0"/>
            </w:tcBorders>
            <w:vAlign w:val="center"/>
          </w:tcPr>
          <w:p>
            <w:pPr>
              <w:adjustRightInd w:val="0"/>
              <w:snapToGrid w:val="0"/>
              <w:ind w:left="1" w:firstLine="2"/>
              <w:jc w:val="left"/>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采购人应在确定成交供应商后及时向其发出成交通知书。</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9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7.签订采购合同</w:t>
            </w:r>
          </w:p>
        </w:tc>
        <w:tc>
          <w:tcPr>
            <w:tcW w:w="7938" w:type="dxa"/>
            <w:tcBorders>
              <w:top w:val="single" w:color="auto" w:sz="4" w:space="0"/>
              <w:bottom w:val="single" w:color="auto" w:sz="4" w:space="0"/>
            </w:tcBorders>
            <w:vAlign w:val="center"/>
          </w:tcPr>
          <w:p>
            <w:pPr>
              <w:adjustRightInd w:val="0"/>
              <w:snapToGrid w:val="0"/>
              <w:ind w:left="1" w:firstLine="2"/>
              <w:jc w:val="left"/>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采购人在发出成交通知书后</w:t>
            </w:r>
            <w:r>
              <w:rPr>
                <w:rFonts w:hint="eastAsia" w:ascii="仿宋_GB2312" w:eastAsia="仿宋_GB2312" w:hAnsiTheme="minorEastAsia"/>
                <w:color w:val="auto"/>
                <w:sz w:val="24"/>
                <w:szCs w:val="24"/>
                <w:highlight w:val="none"/>
                <w:lang w:val="en-US" w:eastAsia="zh-CN"/>
              </w:rPr>
              <w:t>30</w:t>
            </w:r>
            <w:r>
              <w:rPr>
                <w:rFonts w:hint="eastAsia" w:ascii="仿宋_GB2312" w:eastAsia="仿宋_GB2312" w:hAnsiTheme="minorEastAsia"/>
                <w:color w:val="auto"/>
                <w:sz w:val="24"/>
                <w:szCs w:val="24"/>
                <w:highlight w:val="none"/>
              </w:rPr>
              <w:t>日内同成交供应商签订书面采购合同</w:t>
            </w:r>
            <w:r>
              <w:rPr>
                <w:rFonts w:hint="eastAsia" w:ascii="仿宋_GB2312" w:eastAsia="仿宋_GB2312" w:hAnsiTheme="minorEastAsia"/>
                <w:color w:val="auto"/>
                <w:sz w:val="24"/>
                <w:szCs w:val="24"/>
                <w:highlight w:val="none"/>
                <w:lang w:val="en-US" w:eastAsia="zh-CN"/>
              </w:rPr>
              <w:t>.</w:t>
            </w:r>
          </w:p>
        </w:tc>
      </w:tr>
    </w:tbl>
    <w:p>
      <w:pPr>
        <w:rPr>
          <w:rFonts w:ascii="仿宋_GB2312" w:eastAsia="仿宋_GB2312"/>
          <w:color w:val="auto"/>
          <w:sz w:val="28"/>
          <w:szCs w:val="28"/>
          <w:highlight w:val="none"/>
        </w:rPr>
      </w:pPr>
      <w:r>
        <w:rPr>
          <w:rFonts w:ascii="仿宋_GB2312" w:eastAsia="仿宋_GB2312"/>
          <w:color w:val="auto"/>
          <w:sz w:val="28"/>
          <w:szCs w:val="28"/>
          <w:highlight w:val="none"/>
        </w:rPr>
        <w:br w:type="page"/>
      </w: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2"/>
        <w:rPr>
          <w:sz w:val="28"/>
          <w:szCs w:val="28"/>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4"/>
        <w:rPr>
          <w:color w:val="auto"/>
          <w:highlight w:val="none"/>
        </w:rPr>
      </w:pPr>
      <w:bookmarkStart w:id="34" w:name="_Toc14552"/>
      <w:bookmarkStart w:id="35" w:name="_Toc10930"/>
      <w:bookmarkStart w:id="36" w:name="_Toc7118"/>
      <w:bookmarkStart w:id="37" w:name="_Toc14870"/>
      <w:bookmarkStart w:id="38" w:name="_Toc19759"/>
      <w:bookmarkStart w:id="39" w:name="_Toc20594"/>
      <w:bookmarkStart w:id="40" w:name="_Toc4952"/>
      <w:bookmarkStart w:id="41" w:name="_Toc19050"/>
      <w:bookmarkStart w:id="42" w:name="_Toc23581"/>
      <w:bookmarkStart w:id="43" w:name="_Toc3156"/>
      <w:bookmarkStart w:id="44" w:name="_Toc7437"/>
      <w:r>
        <w:rPr>
          <w:color w:val="auto"/>
          <w:highlight w:val="none"/>
        </w:rPr>
        <mc:AlternateContent>
          <mc:Choice Requires="wps">
            <w:drawing>
              <wp:anchor distT="0" distB="0" distL="114300" distR="114300" simplePos="0" relativeHeight="251665408" behindDoc="0" locked="0" layoutInCell="1" allowOverlap="1">
                <wp:simplePos x="0" y="0"/>
                <wp:positionH relativeFrom="column">
                  <wp:posOffset>2163445</wp:posOffset>
                </wp:positionH>
                <wp:positionV relativeFrom="paragraph">
                  <wp:posOffset>720090</wp:posOffset>
                </wp:positionV>
                <wp:extent cx="958850" cy="0"/>
                <wp:effectExtent l="0" t="0" r="0" b="0"/>
                <wp:wrapNone/>
                <wp:docPr id="4" name="自选图形 7"/>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 o:spid="_x0000_s1026" o:spt="32" type="#_x0000_t32" style="position:absolute;left:0pt;margin-left:170.35pt;margin-top:56.7pt;height:0pt;width:75.5pt;z-index:251665408;mso-width-relative:page;mso-height-relative:page;" filled="f" stroked="t" coordsize="21600,21600" o:gfxdata="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wFS5k1wAAAAsBAAAPAAAAAAAAAAEAIAAAACIAAABkcnMvZG93bnJldi54bWxQSwECFAAU&#10;AAAACACHTuJAe51jF/IBAADiAwAADgAAAAAAAAABACAAAAAmAQAAZHJzL2Uyb0RvYy54bWxQSwUG&#10;AAAAAAYABgBZAQAAigU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64384" behindDoc="0" locked="0" layoutInCell="1" allowOverlap="1">
                <wp:simplePos x="0" y="0"/>
                <wp:positionH relativeFrom="column">
                  <wp:posOffset>2182495</wp:posOffset>
                </wp:positionH>
                <wp:positionV relativeFrom="paragraph">
                  <wp:posOffset>270510</wp:posOffset>
                </wp:positionV>
                <wp:extent cx="958850" cy="0"/>
                <wp:effectExtent l="0" t="0" r="0" b="0"/>
                <wp:wrapNone/>
                <wp:docPr id="3" name="自选图形 6"/>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6" o:spid="_x0000_s1026" o:spt="32" type="#_x0000_t32" style="position:absolute;left:0pt;margin-left:171.85pt;margin-top:21.3pt;height:0pt;width:75.5pt;z-index:251664384;mso-width-relative:page;mso-height-relative:page;" filled="f" stroked="t" coordsize="21600,21600" o:gfxdata="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lMlGy1wAAAAkBAAAPAAAAAAAAAAEAIAAAACIAAABkcnMvZG93bnJldi54bWxQSwECFAAU&#10;AAAACACHTuJAkDHAsPIBAADiAwAADgAAAAAAAAABACAAAAAmAQAAZHJzL2Uyb0RvYy54bWxQSwUG&#10;AAAAAAYABgBZAQAAigUAAAAA&#10;">
                <v:fill on="f" focussize="0,0"/>
                <v:stroke color="#000000" joinstyle="round"/>
                <v:imagedata o:title=""/>
                <o:lock v:ext="edit" aspectratio="f"/>
              </v:shape>
            </w:pict>
          </mc:Fallback>
        </mc:AlternateContent>
      </w:r>
      <w:r>
        <w:rPr>
          <w:rFonts w:hint="eastAsia"/>
          <w:color w:val="auto"/>
          <w:highlight w:val="none"/>
        </w:rPr>
        <w:t>第</w:t>
      </w:r>
      <w:r>
        <w:rPr>
          <w:rFonts w:hint="eastAsia"/>
          <w:color w:val="auto"/>
          <w:highlight w:val="none"/>
          <w:lang w:val="en-US" w:eastAsia="zh-CN"/>
        </w:rPr>
        <w:t>四</w:t>
      </w:r>
      <w:r>
        <w:rPr>
          <w:rFonts w:hint="eastAsia"/>
          <w:color w:val="auto"/>
          <w:highlight w:val="none"/>
        </w:rPr>
        <w:t>章</w:t>
      </w:r>
      <w:bookmarkEnd w:id="34"/>
      <w:bookmarkEnd w:id="35"/>
      <w:bookmarkEnd w:id="36"/>
      <w:bookmarkEnd w:id="37"/>
      <w:bookmarkEnd w:id="38"/>
      <w:bookmarkEnd w:id="39"/>
      <w:bookmarkEnd w:id="40"/>
      <w:bookmarkEnd w:id="41"/>
      <w:bookmarkEnd w:id="42"/>
      <w:bookmarkEnd w:id="43"/>
      <w:bookmarkEnd w:id="44"/>
    </w:p>
    <w:p>
      <w:pPr>
        <w:pStyle w:val="40"/>
        <w:rPr>
          <w:color w:val="auto"/>
          <w:highlight w:val="none"/>
        </w:rPr>
      </w:pPr>
    </w:p>
    <w:p>
      <w:pPr>
        <w:pStyle w:val="4"/>
        <w:rPr>
          <w:color w:val="auto"/>
          <w:highlight w:val="none"/>
        </w:rPr>
      </w:pPr>
      <w:bookmarkStart w:id="45" w:name="_Toc32607"/>
      <w:bookmarkStart w:id="46" w:name="_Toc21079"/>
      <w:bookmarkStart w:id="47" w:name="_Toc7831"/>
      <w:bookmarkStart w:id="48" w:name="_Toc21840"/>
      <w:bookmarkStart w:id="49" w:name="_Toc12177"/>
      <w:bookmarkStart w:id="50" w:name="_Toc22212"/>
      <w:bookmarkStart w:id="51" w:name="_Toc29345"/>
      <w:bookmarkStart w:id="52" w:name="_Toc88209941"/>
      <w:bookmarkStart w:id="53" w:name="_Toc29484"/>
      <w:bookmarkStart w:id="54" w:name="_Toc30530"/>
      <w:bookmarkStart w:id="55" w:name="_Toc87616378"/>
      <w:bookmarkStart w:id="56" w:name="_Toc13898"/>
      <w:bookmarkStart w:id="57" w:name="_Toc6308"/>
      <w:r>
        <w:rPr>
          <w:rFonts w:hint="eastAsia"/>
          <w:color w:val="auto"/>
          <w:highlight w:val="none"/>
        </w:rPr>
        <w:t>评审办法</w:t>
      </w:r>
      <w:bookmarkEnd w:id="45"/>
      <w:bookmarkEnd w:id="46"/>
      <w:bookmarkEnd w:id="47"/>
      <w:bookmarkEnd w:id="48"/>
      <w:bookmarkEnd w:id="49"/>
      <w:bookmarkEnd w:id="50"/>
      <w:bookmarkEnd w:id="51"/>
      <w:bookmarkEnd w:id="52"/>
      <w:bookmarkEnd w:id="53"/>
      <w:bookmarkEnd w:id="54"/>
      <w:bookmarkEnd w:id="55"/>
      <w:bookmarkEnd w:id="56"/>
      <w:bookmarkEnd w:id="57"/>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8"/>
        <w:rPr>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26"/>
        <w:rPr>
          <w:rFonts w:ascii="方正小标宋简体" w:eastAsia="方正小标宋简体"/>
          <w:color w:val="auto"/>
          <w:sz w:val="44"/>
          <w:szCs w:val="44"/>
          <w:highlight w:val="none"/>
        </w:rPr>
      </w:pPr>
    </w:p>
    <w:p>
      <w:pPr>
        <w:pStyle w:val="26"/>
        <w:ind w:firstLine="0"/>
        <w:rPr>
          <w:rFonts w:ascii="方正小标宋简体" w:eastAsia="方正小标宋简体"/>
          <w:color w:val="auto"/>
          <w:sz w:val="44"/>
          <w:szCs w:val="44"/>
          <w:highlight w:val="none"/>
        </w:rPr>
      </w:pPr>
    </w:p>
    <w:p>
      <w:pPr>
        <w:pStyle w:val="5"/>
        <w:rPr>
          <w:rFonts w:hint="eastAsia"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sz w:val="36"/>
          <w:szCs w:val="36"/>
          <w:highlight w:val="none"/>
          <w:lang w:eastAsia="zh-CN"/>
        </w:rPr>
        <w:t>☑</w:t>
      </w:r>
      <w:r>
        <w:rPr>
          <w:rFonts w:hint="eastAsia" w:ascii="方正小标宋简体" w:hAnsi="方正小标宋简体" w:eastAsia="方正小标宋简体" w:cs="方正小标宋简体"/>
          <w:color w:val="auto"/>
          <w:sz w:val="36"/>
          <w:szCs w:val="36"/>
          <w:highlight w:val="none"/>
        </w:rPr>
        <w:t>综合评分法</w:t>
      </w:r>
    </w:p>
    <w:p>
      <w:pPr>
        <w:adjustRightInd w:val="0"/>
        <w:snapToGrid w:val="0"/>
        <w:spacing w:line="600" w:lineRule="exact"/>
        <w:jc w:val="left"/>
        <w:rPr>
          <w:rFonts w:asciiTheme="minorEastAsia" w:hAnsiTheme="minorEastAsia"/>
          <w:b/>
          <w:color w:val="auto"/>
          <w:sz w:val="28"/>
          <w:szCs w:val="28"/>
          <w:highlight w:val="none"/>
        </w:rPr>
      </w:pPr>
      <w:r>
        <w:rPr>
          <w:rFonts w:hint="eastAsia" w:asciiTheme="minorEastAsia" w:hAnsiTheme="minorEastAsia"/>
          <w:b/>
          <w:color w:val="auto"/>
          <w:sz w:val="28"/>
          <w:szCs w:val="28"/>
          <w:highlight w:val="none"/>
        </w:rPr>
        <w:t>1.评审方法</w:t>
      </w:r>
    </w:p>
    <w:p>
      <w:pPr>
        <w:adjustRightInd/>
        <w:snapToGrid/>
        <w:spacing w:line="600" w:lineRule="exact"/>
        <w:ind w:firstLine="560" w:firstLineChars="20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本次评审采用综合评分法。</w:t>
      </w:r>
    </w:p>
    <w:p>
      <w:pPr>
        <w:adjustRightInd/>
        <w:snapToGrid/>
        <w:spacing w:line="600" w:lineRule="exact"/>
        <w:ind w:firstLine="560" w:firstLineChars="20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采购人可对采购文件中商务和技术条款设置带※号条款，带※号条款为实质性条款，供应商未实质性响应其中任一条款，其响应文件都将被否决。</w:t>
      </w:r>
    </w:p>
    <w:p>
      <w:pPr>
        <w:adjustRightInd w:val="0"/>
        <w:snapToGrid w:val="0"/>
        <w:spacing w:line="600" w:lineRule="exact"/>
        <w:jc w:val="left"/>
        <w:rPr>
          <w:rFonts w:asciiTheme="minorEastAsia" w:hAnsiTheme="minorEastAsia"/>
          <w:b/>
          <w:color w:val="auto"/>
          <w:sz w:val="28"/>
          <w:szCs w:val="28"/>
          <w:highlight w:val="none"/>
        </w:rPr>
      </w:pPr>
      <w:r>
        <w:rPr>
          <w:rFonts w:hint="eastAsia" w:asciiTheme="minorEastAsia" w:hAnsiTheme="minorEastAsia"/>
          <w:b/>
          <w:color w:val="auto"/>
          <w:sz w:val="28"/>
          <w:szCs w:val="28"/>
          <w:highlight w:val="none"/>
        </w:rPr>
        <w:t>2.评审程序</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2.1 初步评审</w:t>
      </w:r>
    </w:p>
    <w:p>
      <w:pPr>
        <w:adjustRightInd w:val="0"/>
        <w:snapToGrid w:val="0"/>
        <w:spacing w:line="600" w:lineRule="exact"/>
        <w:jc w:val="center"/>
        <w:rPr>
          <w:rFonts w:ascii="仿宋_GB2312" w:eastAsia="仿宋_GB2312" w:hAnsiTheme="minorEastAsia"/>
          <w:color w:val="auto"/>
          <w:sz w:val="28"/>
          <w:szCs w:val="28"/>
          <w:highlight w:val="none"/>
        </w:rPr>
      </w:pPr>
      <w:r>
        <w:rPr>
          <w:rFonts w:ascii="仿宋_GB2312" w:eastAsia="仿宋_GB2312"/>
          <w:color w:val="auto"/>
          <w:sz w:val="28"/>
          <w:szCs w:val="28"/>
          <w:highlight w:val="none"/>
        </w:rPr>
        <w:t>表</w:t>
      </w:r>
      <w:r>
        <w:rPr>
          <w:rFonts w:hint="eastAsia" w:ascii="仿宋_GB2312" w:eastAsia="仿宋_GB2312"/>
          <w:color w:val="auto"/>
          <w:sz w:val="28"/>
          <w:szCs w:val="28"/>
          <w:highlight w:val="none"/>
        </w:rPr>
        <w:t>4-1 初步评审标准</w:t>
      </w:r>
    </w:p>
    <w:tbl>
      <w:tblPr>
        <w:tblStyle w:val="2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98"/>
        <w:gridCol w:w="2016"/>
        <w:gridCol w:w="520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1356"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评审环节</w:t>
            </w:r>
          </w:p>
        </w:tc>
        <w:tc>
          <w:tcPr>
            <w:tcW w:w="2127"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w:t>
            </w:r>
            <w:r>
              <w:rPr>
                <w:rFonts w:ascii="仿宋_GB2312" w:eastAsia="仿宋_GB2312"/>
                <w:color w:val="auto"/>
                <w:sz w:val="28"/>
                <w:szCs w:val="28"/>
                <w:highlight w:val="none"/>
              </w:rPr>
              <w:t>因素</w:t>
            </w:r>
          </w:p>
        </w:tc>
        <w:tc>
          <w:tcPr>
            <w:tcW w:w="5528"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w:t>
            </w:r>
            <w:r>
              <w:rPr>
                <w:rFonts w:ascii="仿宋_GB2312" w:eastAsia="仿宋_GB2312"/>
                <w:color w:val="auto"/>
                <w:sz w:val="28"/>
                <w:szCs w:val="28"/>
                <w:highlight w:val="none"/>
              </w:rPr>
              <w:t>标准</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56"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形式评审</w:t>
            </w:r>
          </w:p>
        </w:tc>
        <w:tc>
          <w:tcPr>
            <w:tcW w:w="2127" w:type="dxa"/>
            <w:tcBorders>
              <w:top w:val="single" w:color="auto" w:sz="4" w:space="0"/>
              <w:bottom w:val="single" w:color="auto" w:sz="4" w:space="0"/>
            </w:tcBorders>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响应函签字盖章</w:t>
            </w:r>
          </w:p>
        </w:tc>
        <w:tc>
          <w:tcPr>
            <w:tcW w:w="5528" w:type="dxa"/>
            <w:tcBorders>
              <w:top w:val="single" w:color="auto" w:sz="4" w:space="0"/>
              <w:bottom w:val="single" w:color="auto" w:sz="4" w:space="0"/>
            </w:tcBorders>
            <w:vAlign w:val="center"/>
          </w:tcPr>
          <w:p>
            <w:pPr>
              <w:adjustRightInd w:val="0"/>
              <w:snapToGrid w:val="0"/>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有响应函</w:t>
            </w:r>
            <w:r>
              <w:rPr>
                <w:rFonts w:hint="eastAsia" w:ascii="仿宋_GB2312" w:eastAsia="仿宋_GB2312"/>
                <w:color w:val="auto"/>
                <w:sz w:val="24"/>
                <w:szCs w:val="24"/>
                <w:highlight w:val="none"/>
              </w:rPr>
              <w:t>，</w:t>
            </w:r>
            <w:r>
              <w:rPr>
                <w:rFonts w:ascii="仿宋_GB2312" w:eastAsia="仿宋_GB2312"/>
                <w:color w:val="auto"/>
                <w:sz w:val="24"/>
                <w:szCs w:val="24"/>
                <w:highlight w:val="none"/>
              </w:rPr>
              <w:t>有法定代表人或其委托代理人签字并加盖单位章</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56" w:type="dxa"/>
            <w:vMerge w:val="continue"/>
            <w:vAlign w:val="center"/>
          </w:tcPr>
          <w:p>
            <w:pPr>
              <w:adjustRightInd w:val="0"/>
              <w:snapToGrid w:val="0"/>
              <w:jc w:val="center"/>
              <w:rPr>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响应文件格式</w:t>
            </w:r>
          </w:p>
        </w:tc>
        <w:tc>
          <w:tcPr>
            <w:tcW w:w="5528" w:type="dxa"/>
            <w:tcBorders>
              <w:top w:val="single" w:color="auto" w:sz="4" w:space="0"/>
              <w:bottom w:val="single" w:color="auto" w:sz="4" w:space="0"/>
            </w:tcBorders>
            <w:vAlign w:val="center"/>
          </w:tcPr>
          <w:p>
            <w:pPr>
              <w:adjustRightInd w:val="0"/>
              <w:snapToGrid w:val="0"/>
              <w:spacing w:line="600" w:lineRule="exact"/>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符合采购文件</w:t>
            </w:r>
            <w:r>
              <w:rPr>
                <w:rFonts w:hint="eastAsia" w:ascii="仿宋_GB2312" w:eastAsia="仿宋_GB2312"/>
                <w:color w:val="auto"/>
                <w:sz w:val="24"/>
                <w:szCs w:val="24"/>
                <w:highlight w:val="none"/>
              </w:rPr>
              <w:t>“响应文件格式”要求</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356" w:type="dxa"/>
            <w:vMerge w:val="continue"/>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tcBorders>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报价唯一</w:t>
            </w:r>
          </w:p>
        </w:tc>
        <w:tc>
          <w:tcPr>
            <w:tcW w:w="5528" w:type="dxa"/>
            <w:tcBorders>
              <w:top w:val="single" w:color="auto" w:sz="4" w:space="0"/>
            </w:tcBorders>
            <w:vAlign w:val="center"/>
          </w:tcPr>
          <w:p>
            <w:pPr>
              <w:adjustRightInd w:val="0"/>
              <w:snapToGrid w:val="0"/>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只能有一个有效报价</w:t>
            </w:r>
            <w:r>
              <w:rPr>
                <w:rFonts w:hint="eastAsia" w:ascii="仿宋_GB2312" w:eastAsia="仿宋_GB2312"/>
                <w:color w:val="auto"/>
                <w:sz w:val="24"/>
                <w:szCs w:val="24"/>
                <w:highlight w:val="none"/>
              </w:rPr>
              <w:t>，</w:t>
            </w:r>
            <w:r>
              <w:rPr>
                <w:rFonts w:ascii="仿宋_GB2312" w:eastAsia="仿宋_GB2312"/>
                <w:color w:val="auto"/>
                <w:sz w:val="24"/>
                <w:szCs w:val="24"/>
                <w:highlight w:val="none"/>
              </w:rPr>
              <w:t>按采购文件规定提交备选方案除外</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356" w:type="dxa"/>
            <w:vMerge w:val="restart"/>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资格评审</w:t>
            </w:r>
          </w:p>
        </w:tc>
        <w:tc>
          <w:tcPr>
            <w:tcW w:w="2127"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营业执照</w:t>
            </w:r>
          </w:p>
        </w:tc>
        <w:tc>
          <w:tcPr>
            <w:tcW w:w="5528" w:type="dxa"/>
            <w:vAlign w:val="center"/>
          </w:tcPr>
          <w:p>
            <w:pPr>
              <w:adjustRightInd w:val="0"/>
              <w:snapToGrid w:val="0"/>
              <w:rPr>
                <w:rFonts w:ascii="仿宋_GB2312" w:eastAsia="仿宋_GB2312"/>
                <w:color w:val="auto"/>
                <w:sz w:val="24"/>
                <w:szCs w:val="24"/>
                <w:highlight w:val="none"/>
              </w:rPr>
            </w:pPr>
            <w:r>
              <w:rPr>
                <w:rFonts w:hint="eastAsia" w:ascii="仿宋_GB2312" w:eastAsia="仿宋_GB2312"/>
                <w:color w:val="auto"/>
                <w:sz w:val="24"/>
                <w:szCs w:val="24"/>
                <w:highlight w:val="none"/>
              </w:rPr>
              <w:t>报价单位须是在中华人民共和国境内注册的法人或其他组织，具有独立法人资格，持有事业单位登记管理部门核发的事业单位法人证书或工商行政管理部门核发的企业法人营业执照，且在有效期内。</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56" w:type="dxa"/>
            <w:vMerge w:val="continue"/>
            <w:vAlign w:val="center"/>
          </w:tcPr>
          <w:p>
            <w:pPr>
              <w:adjustRightInd w:val="0"/>
              <w:snapToGrid w:val="0"/>
              <w:jc w:val="center"/>
              <w:rPr>
                <w:rFonts w:ascii="仿宋_GB2312" w:eastAsia="仿宋_GB2312"/>
                <w:color w:val="auto"/>
                <w:sz w:val="24"/>
                <w:szCs w:val="24"/>
                <w:highlight w:val="none"/>
              </w:rPr>
            </w:pPr>
          </w:p>
        </w:tc>
        <w:tc>
          <w:tcPr>
            <w:tcW w:w="2127"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供应商资格</w:t>
            </w:r>
          </w:p>
        </w:tc>
        <w:tc>
          <w:tcPr>
            <w:tcW w:w="5528" w:type="dxa"/>
            <w:tcBorders>
              <w:bottom w:val="single" w:color="auto" w:sz="4" w:space="0"/>
            </w:tcBorders>
            <w:vAlign w:val="center"/>
          </w:tcPr>
          <w:p>
            <w:pPr>
              <w:adjustRightInd w:val="0"/>
              <w:snapToGrid w:val="0"/>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满足法律法规及采购文件</w:t>
            </w:r>
            <w:r>
              <w:rPr>
                <w:rFonts w:hint="eastAsia" w:ascii="仿宋_GB2312" w:eastAsia="仿宋_GB2312"/>
                <w:color w:val="auto"/>
                <w:sz w:val="24"/>
                <w:szCs w:val="24"/>
                <w:highlight w:val="none"/>
              </w:rPr>
              <w:t>供应商资格要求</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restart"/>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响应性</w:t>
            </w:r>
          </w:p>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评审</w:t>
            </w:r>
          </w:p>
        </w:tc>
        <w:tc>
          <w:tcPr>
            <w:tcW w:w="2127" w:type="dxa"/>
            <w:tcBorders>
              <w:top w:val="single" w:color="auto" w:sz="4" w:space="0"/>
              <w:bottom w:val="single" w:color="auto" w:sz="4" w:space="0"/>
            </w:tcBorders>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报价</w:t>
            </w:r>
          </w:p>
        </w:tc>
        <w:tc>
          <w:tcPr>
            <w:tcW w:w="5528" w:type="dxa"/>
            <w:tcBorders>
              <w:top w:val="single" w:color="auto" w:sz="4" w:space="0"/>
              <w:bottom w:val="single" w:color="auto" w:sz="4" w:space="0"/>
            </w:tcBorders>
            <w:vAlign w:val="center"/>
          </w:tcPr>
          <w:p>
            <w:pPr>
              <w:adjustRightInd w:val="0"/>
              <w:snapToGrid w:val="0"/>
              <w:rPr>
                <w:rFonts w:hint="eastAsia"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没有超过最高限价</w:t>
            </w:r>
            <w:r>
              <w:rPr>
                <w:rFonts w:hint="eastAsia" w:ascii="仿宋_GB2312" w:eastAsia="仿宋_GB2312"/>
                <w:color w:val="auto"/>
                <w:sz w:val="24"/>
                <w:szCs w:val="24"/>
                <w:highlight w:val="none"/>
                <w:lang w:eastAsia="zh-CN"/>
              </w:rPr>
              <w:t>；若报价低于本项目最高限价的60%，必须说明报价理由。</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continue"/>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jc w:val="center"/>
              <w:rPr>
                <w:rFonts w:hint="eastAsia"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其他</w:t>
            </w:r>
          </w:p>
        </w:tc>
        <w:tc>
          <w:tcPr>
            <w:tcW w:w="5528" w:type="dxa"/>
            <w:tcBorders>
              <w:top w:val="single" w:color="auto" w:sz="4" w:space="0"/>
              <w:bottom w:val="single" w:color="auto" w:sz="4" w:space="0"/>
            </w:tcBorders>
            <w:vAlign w:val="center"/>
          </w:tcPr>
          <w:p>
            <w:pPr>
              <w:adjustRightInd w:val="0"/>
              <w:snapToGrid w:val="0"/>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rPr>
              <w:t>采购文件要求必须提供的其他资料</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356" w:type="dxa"/>
            <w:vMerge w:val="continue"/>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jc w:val="center"/>
              <w:rPr>
                <w:rFonts w:hint="default"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其他无效响应</w:t>
            </w:r>
          </w:p>
        </w:tc>
        <w:tc>
          <w:tcPr>
            <w:tcW w:w="5528" w:type="dxa"/>
            <w:tcBorders>
              <w:top w:val="single" w:color="auto" w:sz="4" w:space="0"/>
              <w:bottom w:val="single" w:color="auto" w:sz="4" w:space="0"/>
              <w:right w:val="single" w:color="auto" w:sz="4" w:space="0"/>
            </w:tcBorders>
            <w:vAlign w:val="center"/>
          </w:tcPr>
          <w:p>
            <w:pPr>
              <w:adjustRightInd w:val="0"/>
              <w:snapToGrid w:val="0"/>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无法律法规及采购文件规定的其他无效响应内容</w:t>
            </w:r>
          </w:p>
        </w:tc>
      </w:tr>
    </w:tbl>
    <w:p>
      <w:pPr>
        <w:adjustRightInd w:val="0"/>
        <w:snapToGrid w:val="0"/>
        <w:spacing w:line="400" w:lineRule="exact"/>
        <w:jc w:val="left"/>
        <w:rPr>
          <w:rFonts w:ascii="仿宋_GB2312" w:eastAsia="仿宋_GB2312" w:hAnsiTheme="minorEastAsia"/>
          <w:color w:val="auto"/>
          <w:szCs w:val="21"/>
          <w:highlight w:val="none"/>
        </w:rPr>
      </w:pPr>
      <w:r>
        <w:rPr>
          <w:rFonts w:hint="eastAsia" w:ascii="仿宋_GB2312" w:eastAsia="仿宋_GB2312" w:hAnsiTheme="minorEastAsia"/>
          <w:color w:val="auto"/>
          <w:szCs w:val="21"/>
          <w:highlight w:val="none"/>
        </w:rPr>
        <w:t>说明：初步评审活动依照形式评审、资格评审、响应性评审顺序进行，前一个环节不符合采购文件要求的不得进入下一个环节。</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2.2详细评审</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对通过初步评审的响应文件进行详细评审。详细评审包括商务评审、技术评审和价格评审。</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4"/>
          <w:szCs w:val="24"/>
          <w:highlight w:val="none"/>
        </w:rPr>
        <w:t>☑</w:t>
      </w:r>
      <w:r>
        <w:rPr>
          <w:rFonts w:hint="eastAsia" w:ascii="仿宋_GB2312" w:eastAsia="仿宋_GB2312" w:hAnsiTheme="minorEastAsia"/>
          <w:color w:val="auto"/>
          <w:sz w:val="28"/>
          <w:szCs w:val="28"/>
          <w:highlight w:val="none"/>
        </w:rPr>
        <w:t>2.2.1商务评审</w:t>
      </w:r>
    </w:p>
    <w:p>
      <w:pPr>
        <w:spacing w:line="600" w:lineRule="exact"/>
        <w:jc w:val="center"/>
        <w:rPr>
          <w:rFonts w:hint="eastAsia"/>
          <w:highlight w:val="none"/>
        </w:rPr>
      </w:pPr>
      <w:r>
        <w:rPr>
          <w:rFonts w:ascii="仿宋_GB2312" w:eastAsia="仿宋_GB2312"/>
          <w:color w:val="auto"/>
          <w:sz w:val="28"/>
          <w:szCs w:val="28"/>
          <w:highlight w:val="none"/>
        </w:rPr>
        <w:t>表</w:t>
      </w:r>
      <w:r>
        <w:rPr>
          <w:rFonts w:hint="eastAsia" w:ascii="仿宋_GB2312" w:eastAsia="仿宋_GB2312"/>
          <w:color w:val="auto"/>
          <w:sz w:val="28"/>
          <w:szCs w:val="28"/>
          <w:highlight w:val="none"/>
        </w:rPr>
        <w:t>4-2 商务评审因素（</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60</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分）</w:t>
      </w:r>
    </w:p>
    <w:tbl>
      <w:tblPr>
        <w:tblStyle w:val="27"/>
        <w:tblW w:w="462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5"/>
        <w:gridCol w:w="1464"/>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95"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序号</w:t>
            </w:r>
          </w:p>
        </w:tc>
        <w:tc>
          <w:tcPr>
            <w:tcW w:w="928"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分项内容</w:t>
            </w:r>
          </w:p>
        </w:tc>
        <w:tc>
          <w:tcPr>
            <w:tcW w:w="3776"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95"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1</w:t>
            </w:r>
          </w:p>
        </w:tc>
        <w:tc>
          <w:tcPr>
            <w:tcW w:w="928"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企业资质</w:t>
            </w:r>
          </w:p>
          <w:p>
            <w:pPr>
              <w:spacing w:line="3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val="en-US" w:eastAsia="zh-CN"/>
              </w:rPr>
              <w:t>5</w:t>
            </w:r>
            <w:r>
              <w:rPr>
                <w:rFonts w:hint="eastAsia" w:ascii="仿宋_GB2312" w:hAnsi="仿宋_GB2312" w:eastAsia="仿宋_GB2312" w:cs="仿宋_GB2312"/>
                <w:sz w:val="24"/>
                <w:szCs w:val="24"/>
                <w:highlight w:val="none"/>
              </w:rPr>
              <w:t>分）</w:t>
            </w:r>
          </w:p>
        </w:tc>
        <w:tc>
          <w:tcPr>
            <w:tcW w:w="3776" w:type="pct"/>
            <w:tcBorders>
              <w:top w:val="single" w:color="auto" w:sz="4" w:space="0"/>
              <w:left w:val="single" w:color="auto" w:sz="4" w:space="0"/>
              <w:bottom w:val="single" w:color="auto" w:sz="4" w:space="0"/>
              <w:right w:val="single" w:color="auto" w:sz="4" w:space="0"/>
            </w:tcBorders>
            <w:noWrap w:val="0"/>
            <w:vAlign w:val="center"/>
          </w:tcPr>
          <w:p>
            <w:pPr>
              <w:adjustRightInd/>
              <w:snapToGrid/>
              <w:spacing w:line="30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1.具备建筑工程专业设计甲级及以上资质的，得5分；</w:t>
            </w:r>
          </w:p>
          <w:p>
            <w:pPr>
              <w:adjustRightInd/>
              <w:snapToGrid/>
              <w:spacing w:line="30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2.具备建筑工程专业设计乙级及以上资质的，得3分。</w:t>
            </w:r>
          </w:p>
          <w:p>
            <w:pPr>
              <w:spacing w:line="300" w:lineRule="exact"/>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auto"/>
                <w:sz w:val="24"/>
                <w:szCs w:val="24"/>
                <w:highlight w:val="none"/>
                <w:lang w:val="en-US" w:eastAsia="zh-CN"/>
              </w:rPr>
              <w:t>注：以上各项得分按最高分计算，不予累计，最高得5分。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95"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2</w:t>
            </w:r>
          </w:p>
        </w:tc>
        <w:tc>
          <w:tcPr>
            <w:tcW w:w="928"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服务</w:t>
            </w:r>
            <w:r>
              <w:rPr>
                <w:rFonts w:hint="eastAsia" w:ascii="仿宋_GB2312" w:hAnsi="仿宋_GB2312" w:eastAsia="仿宋_GB2312" w:cs="仿宋_GB2312"/>
                <w:color w:val="auto"/>
                <w:sz w:val="24"/>
                <w:szCs w:val="24"/>
                <w:highlight w:val="none"/>
                <w:lang w:val="en-US" w:eastAsia="zh-CN"/>
              </w:rPr>
              <w:t>方案</w:t>
            </w:r>
          </w:p>
          <w:p>
            <w:pPr>
              <w:spacing w:line="3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val="en-US" w:eastAsia="zh-CN"/>
              </w:rPr>
              <w:t>10</w:t>
            </w:r>
            <w:r>
              <w:rPr>
                <w:rFonts w:hint="eastAsia" w:ascii="仿宋_GB2312" w:hAnsi="仿宋_GB2312" w:eastAsia="仿宋_GB2312" w:cs="仿宋_GB2312"/>
                <w:sz w:val="24"/>
                <w:szCs w:val="24"/>
                <w:highlight w:val="none"/>
              </w:rPr>
              <w:t>分）</w:t>
            </w:r>
          </w:p>
        </w:tc>
        <w:tc>
          <w:tcPr>
            <w:tcW w:w="3776"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eastAsia="zh-CN"/>
              </w:rPr>
              <w:t>供应商</w:t>
            </w:r>
            <w:r>
              <w:rPr>
                <w:rFonts w:hint="eastAsia" w:ascii="仿宋_GB2312" w:hAnsi="仿宋_GB2312" w:eastAsia="仿宋_GB2312" w:cs="仿宋_GB2312"/>
                <w:sz w:val="24"/>
                <w:szCs w:val="24"/>
                <w:highlight w:val="none"/>
                <w:lang w:val="en-US" w:eastAsia="zh-CN"/>
              </w:rPr>
              <w:t>结合项目需求，对项目服务实施计划的可行性、公平性、保密性、安全性等进行评价；并在报价文件中阐述其服务便利性及提供相关证明。</w:t>
            </w:r>
          </w:p>
          <w:p>
            <w:pPr>
              <w:spacing w:line="300" w:lineRule="exact"/>
              <w:jc w:val="left"/>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（1）优得10分：设计方案要求编制完整清晰、目标明确、内容详细、方案全面合理可行、响应或优于采购需求、亮点多、针对性强；服务好、响应速度快，能够快速满足项目服务需求。</w:t>
            </w:r>
          </w:p>
          <w:p>
            <w:pPr>
              <w:spacing w:line="300" w:lineRule="exact"/>
              <w:jc w:val="left"/>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（2）良得5分：设计方案编制基本完整，基本能满足服务要求，方案合理可行：服务较好、响应速度较快、能够满足项目服务需求。</w:t>
            </w:r>
          </w:p>
          <w:p>
            <w:pPr>
              <w:spacing w:line="300" w:lineRule="exact"/>
              <w:jc w:val="left"/>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（3）一般得2分：设计方案编制完整性一般，对服务要求响应一般、方案基本可行；响应速度一般，一般满足项目服务需求。</w:t>
            </w:r>
          </w:p>
          <w:p>
            <w:pPr>
              <w:spacing w:line="300" w:lineRule="exact"/>
              <w:jc w:val="left"/>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注：报价文件中须提供公司营业执照复印件加盖公章，未按要求提供、没有响应、没相关阐述的不得分。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95"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3</w:t>
            </w:r>
          </w:p>
        </w:tc>
        <w:tc>
          <w:tcPr>
            <w:tcW w:w="928"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资信证明</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val="en-US" w:eastAsia="zh-CN"/>
              </w:rPr>
              <w:t>10</w:t>
            </w:r>
            <w:r>
              <w:rPr>
                <w:rFonts w:hint="eastAsia" w:ascii="仿宋_GB2312" w:hAnsi="仿宋_GB2312" w:eastAsia="仿宋_GB2312" w:cs="仿宋_GB2312"/>
                <w:sz w:val="24"/>
                <w:szCs w:val="24"/>
                <w:highlight w:val="none"/>
              </w:rPr>
              <w:t>分）</w:t>
            </w:r>
          </w:p>
        </w:tc>
        <w:tc>
          <w:tcPr>
            <w:tcW w:w="3776"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sz w:val="24"/>
                <w:szCs w:val="24"/>
                <w:highlight w:val="none"/>
                <w:lang w:val="zh-CN" w:eastAsia="zh-CN"/>
              </w:rPr>
            </w:pPr>
            <w:r>
              <w:rPr>
                <w:rFonts w:hint="eastAsia" w:ascii="仿宋_GB2312" w:hAnsi="仿宋_GB2312" w:eastAsia="仿宋_GB2312" w:cs="仿宋_GB2312"/>
                <w:sz w:val="24"/>
                <w:szCs w:val="24"/>
                <w:highlight w:val="none"/>
                <w:lang w:val="zh-CN" w:eastAsia="zh-CN"/>
              </w:rPr>
              <w:t>1.供应商获得政府有关部门颁发的“高新技术企业”证书且在有效期内的得2分。</w:t>
            </w:r>
          </w:p>
          <w:p>
            <w:pPr>
              <w:spacing w:line="300" w:lineRule="exact"/>
              <w:jc w:val="left"/>
              <w:rPr>
                <w:rFonts w:hint="eastAsia" w:ascii="仿宋_GB2312" w:hAnsi="仿宋_GB2312" w:eastAsia="仿宋_GB2312" w:cs="仿宋_GB2312"/>
                <w:sz w:val="24"/>
                <w:szCs w:val="24"/>
                <w:highlight w:val="none"/>
                <w:lang w:val="zh-CN" w:eastAsia="zh-CN"/>
              </w:rPr>
            </w:pPr>
            <w:r>
              <w:rPr>
                <w:rFonts w:hint="eastAsia" w:ascii="仿宋_GB2312" w:hAnsi="仿宋_GB2312" w:eastAsia="仿宋_GB2312" w:cs="仿宋_GB2312"/>
                <w:sz w:val="24"/>
                <w:szCs w:val="24"/>
                <w:highlight w:val="none"/>
                <w:lang w:val="zh-CN" w:eastAsia="zh-CN"/>
              </w:rPr>
              <w:t>2.提供有效期内的ISO9001质量管理体系认证证书、ISO14001环境管理体系认证证书、ISO45001职业健康安全管理体系认证证书，每提供1个证书得1分，提供全部3个证书得3分，没有则不得分。</w:t>
            </w:r>
          </w:p>
          <w:p>
            <w:pPr>
              <w:spacing w:line="300" w:lineRule="exact"/>
              <w:jc w:val="left"/>
              <w:rPr>
                <w:rFonts w:hint="eastAsia" w:ascii="仿宋_GB2312" w:hAnsi="仿宋_GB2312" w:eastAsia="仿宋_GB2312" w:cs="仿宋_GB2312"/>
                <w:sz w:val="24"/>
                <w:szCs w:val="24"/>
                <w:highlight w:val="none"/>
                <w:lang w:val="zh-CN" w:eastAsia="zh-CN"/>
              </w:rPr>
            </w:pPr>
            <w:r>
              <w:rPr>
                <w:rFonts w:hint="eastAsia" w:ascii="仿宋_GB2312" w:hAnsi="仿宋_GB2312" w:eastAsia="仿宋_GB2312" w:cs="仿宋_GB2312"/>
                <w:sz w:val="24"/>
                <w:szCs w:val="24"/>
                <w:highlight w:val="none"/>
                <w:lang w:val="zh-CN" w:eastAsia="zh-CN"/>
              </w:rPr>
              <w:t>3.自201</w:t>
            </w:r>
            <w:r>
              <w:rPr>
                <w:rFonts w:hint="eastAsia" w:ascii="仿宋_GB2312" w:hAnsi="仿宋_GB2312" w:eastAsia="仿宋_GB2312" w:cs="仿宋_GB2312"/>
                <w:sz w:val="24"/>
                <w:szCs w:val="24"/>
                <w:highlight w:val="none"/>
                <w:lang w:val="en-US" w:eastAsia="zh-CN"/>
              </w:rPr>
              <w:t>9</w:t>
            </w:r>
            <w:r>
              <w:rPr>
                <w:rFonts w:hint="eastAsia" w:ascii="仿宋_GB2312" w:hAnsi="仿宋_GB2312" w:eastAsia="仿宋_GB2312" w:cs="仿宋_GB2312"/>
                <w:sz w:val="24"/>
                <w:szCs w:val="24"/>
                <w:highlight w:val="none"/>
                <w:lang w:val="zh-CN" w:eastAsia="zh-CN"/>
              </w:rPr>
              <w:t>年1月1日至今投标人具有有效的国家级企业信用等级证书，AAA证书得5分，AA证书得3分，其他不得分。</w:t>
            </w:r>
          </w:p>
          <w:p>
            <w:pPr>
              <w:spacing w:line="300" w:lineRule="exact"/>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zh-CN" w:eastAsia="zh-CN"/>
              </w:rPr>
              <w:t>注:资信证明需提供证书复印件或扫描件，时间以证书时间为准，如</w:t>
            </w:r>
            <w:r>
              <w:rPr>
                <w:rFonts w:hint="eastAsia" w:ascii="仿宋_GB2312" w:hAnsi="仿宋_GB2312" w:eastAsia="仿宋_GB2312" w:cs="仿宋_GB2312"/>
                <w:sz w:val="24"/>
                <w:szCs w:val="24"/>
                <w:highlight w:val="none"/>
                <w:lang w:val="en-US" w:eastAsia="zh-CN"/>
              </w:rPr>
              <w:t>未</w:t>
            </w:r>
            <w:r>
              <w:rPr>
                <w:rFonts w:hint="eastAsia" w:ascii="仿宋_GB2312" w:hAnsi="仿宋_GB2312" w:eastAsia="仿宋_GB2312" w:cs="仿宋_GB2312"/>
                <w:sz w:val="24"/>
                <w:szCs w:val="24"/>
                <w:highlight w:val="none"/>
                <w:lang w:val="zh-CN" w:eastAsia="zh-CN"/>
              </w:rPr>
              <w:t>按要求提供证明材料不予评分。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95" w:type="pc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4</w:t>
            </w:r>
          </w:p>
        </w:tc>
        <w:tc>
          <w:tcPr>
            <w:tcW w:w="928" w:type="pc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拟投入本项目团队项目负责人</w:t>
            </w:r>
          </w:p>
          <w:p>
            <w:pPr>
              <w:spacing w:line="3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(10分）</w:t>
            </w:r>
          </w:p>
        </w:tc>
        <w:tc>
          <w:tcPr>
            <w:tcW w:w="3776" w:type="pct"/>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1、职称：具有副高级</w:t>
            </w:r>
            <w:r>
              <w:rPr>
                <w:rFonts w:hint="eastAsia" w:ascii="仿宋_GB2312" w:hAnsi="仿宋_GB2312" w:eastAsia="仿宋_GB2312" w:cs="仿宋_GB2312"/>
                <w:sz w:val="24"/>
                <w:szCs w:val="24"/>
                <w:lang w:val="en-US" w:eastAsia="zh-CN"/>
              </w:rPr>
              <w:t>或</w:t>
            </w:r>
            <w:r>
              <w:rPr>
                <w:rFonts w:hint="eastAsia" w:ascii="仿宋_GB2312" w:hAnsi="仿宋_GB2312" w:eastAsia="仿宋_GB2312" w:cs="仿宋_GB2312"/>
                <w:sz w:val="24"/>
                <w:szCs w:val="24"/>
              </w:rPr>
              <w:t>高级工程师职称的，得3分；具有正高级</w:t>
            </w:r>
            <w:r>
              <w:rPr>
                <w:rFonts w:hint="eastAsia" w:ascii="仿宋_GB2312" w:hAnsi="仿宋_GB2312" w:eastAsia="仿宋_GB2312" w:cs="仿宋_GB2312"/>
                <w:sz w:val="24"/>
                <w:szCs w:val="24"/>
                <w:lang w:val="en-US" w:eastAsia="zh-CN"/>
              </w:rPr>
              <w:t>或</w:t>
            </w:r>
            <w:r>
              <w:rPr>
                <w:rFonts w:hint="eastAsia" w:ascii="仿宋_GB2312" w:hAnsi="仿宋_GB2312" w:eastAsia="仿宋_GB2312" w:cs="仿宋_GB2312"/>
                <w:sz w:val="24"/>
                <w:szCs w:val="24"/>
              </w:rPr>
              <w:t>教授级高级工程师职称的，得7分；本小项最高得7分。</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注:提供自公告发布当月起最近3个月或以上在本单位交纳的社保证明(以加盖社会保险基金管理中心印章的《缴费历史明细表》或《社会保险参保人员证明》为准)。</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2、设计业绩获奖：自201</w:t>
            </w:r>
            <w:r>
              <w:rPr>
                <w:rFonts w:hint="eastAsia" w:ascii="仿宋_GB2312" w:hAnsi="仿宋_GB2312" w:eastAsia="仿宋_GB2312" w:cs="仿宋_GB2312"/>
                <w:sz w:val="24"/>
                <w:szCs w:val="24"/>
                <w:lang w:val="en-US" w:eastAsia="zh-CN"/>
              </w:rPr>
              <w:t>9</w:t>
            </w:r>
            <w:r>
              <w:rPr>
                <w:rFonts w:hint="eastAsia" w:ascii="仿宋_GB2312" w:hAnsi="仿宋_GB2312" w:eastAsia="仿宋_GB2312" w:cs="仿宋_GB2312"/>
                <w:sz w:val="24"/>
                <w:szCs w:val="24"/>
              </w:rPr>
              <w:t>年1月1日至今参与的设计业绩获得国家级设计奖项的，每项得2分；获得省级设计奖项的，每项得1.5分；获得市级设计奖项的，每项得1分；最高得3分。</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注:</w:t>
            </w:r>
            <w:r>
              <w:rPr>
                <w:rFonts w:hint="eastAsia" w:ascii="仿宋_GB2312" w:hAnsi="仿宋_GB2312" w:eastAsia="仿宋_GB2312" w:cs="仿宋_GB2312"/>
                <w:sz w:val="24"/>
                <w:szCs w:val="24"/>
                <w:highlight w:val="none"/>
                <w:lang w:val="zh-CN" w:eastAsia="zh-CN"/>
              </w:rPr>
              <w:t>需提供证书复印件或扫描件，</w:t>
            </w:r>
            <w:r>
              <w:rPr>
                <w:rFonts w:hint="eastAsia" w:ascii="仿宋_GB2312" w:hAnsi="仿宋_GB2312" w:eastAsia="仿宋_GB2312" w:cs="仿宋_GB2312"/>
                <w:sz w:val="24"/>
                <w:szCs w:val="24"/>
              </w:rPr>
              <w:t>时间以获奖证书上的颁发日期为准</w:t>
            </w:r>
            <w:r>
              <w:rPr>
                <w:rFonts w:hint="eastAsia" w:ascii="仿宋_GB2312" w:hAnsi="仿宋_GB2312" w:eastAsia="仿宋_GB2312" w:cs="仿宋_GB2312"/>
                <w:sz w:val="24"/>
                <w:szCs w:val="24"/>
                <w:highlight w:val="none"/>
                <w:lang w:val="zh-CN" w:eastAsia="zh-CN"/>
              </w:rPr>
              <w:t>，如</w:t>
            </w:r>
            <w:r>
              <w:rPr>
                <w:rFonts w:hint="eastAsia" w:ascii="仿宋_GB2312" w:hAnsi="仿宋_GB2312" w:eastAsia="仿宋_GB2312" w:cs="仿宋_GB2312"/>
                <w:sz w:val="24"/>
                <w:szCs w:val="24"/>
                <w:highlight w:val="none"/>
                <w:lang w:val="en-US" w:eastAsia="zh-CN"/>
              </w:rPr>
              <w:t>未</w:t>
            </w:r>
            <w:r>
              <w:rPr>
                <w:rFonts w:hint="eastAsia" w:ascii="仿宋_GB2312" w:hAnsi="仿宋_GB2312" w:eastAsia="仿宋_GB2312" w:cs="仿宋_GB2312"/>
                <w:sz w:val="24"/>
                <w:szCs w:val="24"/>
                <w:highlight w:val="none"/>
                <w:lang w:val="zh-CN" w:eastAsia="zh-CN"/>
              </w:rPr>
              <w:t>按要求提供证明材料不予评分。</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上述2项合计最高得10分。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95" w:type="pct"/>
            <w:tcBorders>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5</w:t>
            </w:r>
          </w:p>
        </w:tc>
        <w:tc>
          <w:tcPr>
            <w:tcW w:w="928" w:type="pct"/>
            <w:tcBorders>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拟投入本项目团队服务人员（不含项目负责人）</w:t>
            </w:r>
          </w:p>
          <w:p>
            <w:pPr>
              <w:spacing w:line="300" w:lineRule="exact"/>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(5分）</w:t>
            </w:r>
          </w:p>
        </w:tc>
        <w:tc>
          <w:tcPr>
            <w:tcW w:w="3776" w:type="pct"/>
            <w:tcBorders>
              <w:top w:val="single" w:color="auto" w:sz="4" w:space="0"/>
              <w:left w:val="single" w:color="auto" w:sz="4" w:space="0"/>
              <w:bottom w:val="single" w:color="auto" w:sz="4" w:space="0"/>
              <w:right w:val="single" w:color="auto" w:sz="4" w:space="0"/>
            </w:tcBorders>
            <w:noWrap w:val="0"/>
            <w:vAlign w:val="center"/>
          </w:tcPr>
          <w:p>
            <w:pPr>
              <w:pStyle w:val="15"/>
              <w:ind w:firstLine="480" w:firstLineChars="200"/>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eastAsia="zh-CN"/>
              </w:rPr>
              <w:t>供应商拟投入本项目的服务人员数量（不含项目负责人）：建筑、结构、给排水、电气、暖通、注册公用设备、造价各提供1人，</w:t>
            </w:r>
            <w:r>
              <w:rPr>
                <w:rFonts w:hint="eastAsia" w:ascii="仿宋_GB2312" w:hAnsi="仿宋_GB2312" w:eastAsia="仿宋_GB2312" w:cs="仿宋_GB2312"/>
                <w:sz w:val="24"/>
                <w:szCs w:val="24"/>
              </w:rPr>
              <w:t>满足此基础上，每多提供1人加1分，</w:t>
            </w:r>
            <w:r>
              <w:rPr>
                <w:rFonts w:hint="eastAsia" w:ascii="仿宋_GB2312" w:hAnsi="仿宋_GB2312" w:eastAsia="仿宋_GB2312" w:cs="仿宋_GB2312"/>
                <w:sz w:val="24"/>
                <w:szCs w:val="24"/>
                <w:lang w:val="zh-CN" w:eastAsia="zh-CN"/>
              </w:rPr>
              <w:t>本项最高得5分。</w:t>
            </w:r>
          </w:p>
          <w:p>
            <w:pPr>
              <w:pStyle w:val="15"/>
              <w:ind w:firstLine="480" w:firstLineChars="200"/>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eastAsia="zh-CN"/>
              </w:rPr>
              <w:t>（</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val="zh-CN" w:eastAsia="zh-CN"/>
              </w:rPr>
              <w:t>服务人员具有各类工程专业执业资格证书或具有相应专业的中级(或以上)职称。</w:t>
            </w:r>
          </w:p>
          <w:p>
            <w:pPr>
              <w:pStyle w:val="15"/>
              <w:ind w:firstLine="480" w:firstLineChars="20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zh-CN" w:eastAsia="zh-CN"/>
              </w:rPr>
              <w:t>（</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val="zh-CN" w:eastAsia="zh-CN"/>
              </w:rPr>
              <w:t>各专业配置人员（含建筑、结构、给排水、电气、暖通、注册公用设备、造价共</w:t>
            </w: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lang w:val="zh-CN" w:eastAsia="zh-CN"/>
              </w:rPr>
              <w:t>类）相应专业的注册证书或注册执业资格证书分别为：①建筑专业负责人的注册证书指：注册建筑师，或</w:t>
            </w:r>
            <w:r>
              <w:rPr>
                <w:rFonts w:hint="eastAsia" w:ascii="仿宋_GB2312" w:hAnsi="仿宋_GB2312" w:eastAsia="仿宋_GB2312" w:cs="仿宋_GB2312"/>
                <w:sz w:val="24"/>
                <w:szCs w:val="24"/>
                <w:lang w:val="en-US" w:eastAsia="zh-CN"/>
              </w:rPr>
              <w:t>相应</w:t>
            </w:r>
            <w:r>
              <w:rPr>
                <w:rFonts w:hint="eastAsia" w:ascii="仿宋_GB2312" w:hAnsi="仿宋_GB2312" w:eastAsia="仿宋_GB2312" w:cs="仿宋_GB2312"/>
                <w:sz w:val="24"/>
                <w:szCs w:val="24"/>
                <w:lang w:val="zh-CN" w:eastAsia="zh-CN"/>
              </w:rPr>
              <w:t>专业中级（或以上）技术职称；②结构专业负责人的注册证书指：注册结构工程师，或</w:t>
            </w:r>
            <w:r>
              <w:rPr>
                <w:rFonts w:hint="eastAsia" w:ascii="仿宋_GB2312" w:hAnsi="仿宋_GB2312" w:eastAsia="仿宋_GB2312" w:cs="仿宋_GB2312"/>
                <w:sz w:val="24"/>
                <w:szCs w:val="24"/>
                <w:lang w:val="en-US" w:eastAsia="zh-CN"/>
              </w:rPr>
              <w:t>相应</w:t>
            </w:r>
            <w:r>
              <w:rPr>
                <w:rFonts w:hint="eastAsia" w:ascii="仿宋_GB2312" w:hAnsi="仿宋_GB2312" w:eastAsia="仿宋_GB2312" w:cs="仿宋_GB2312"/>
                <w:sz w:val="24"/>
                <w:szCs w:val="24"/>
                <w:lang w:val="zh-CN" w:eastAsia="zh-CN"/>
              </w:rPr>
              <w:t>专业中级（或以上）技术职称；③给排水专业负责人的注册证书指：注册公用设备工程师（给水排水），或</w:t>
            </w:r>
            <w:r>
              <w:rPr>
                <w:rFonts w:hint="eastAsia" w:ascii="仿宋_GB2312" w:hAnsi="仿宋_GB2312" w:eastAsia="仿宋_GB2312" w:cs="仿宋_GB2312"/>
                <w:sz w:val="24"/>
                <w:szCs w:val="24"/>
                <w:lang w:val="en-US" w:eastAsia="zh-CN"/>
              </w:rPr>
              <w:t>相应</w:t>
            </w:r>
            <w:r>
              <w:rPr>
                <w:rFonts w:hint="eastAsia" w:ascii="仿宋_GB2312" w:hAnsi="仿宋_GB2312" w:eastAsia="仿宋_GB2312" w:cs="仿宋_GB2312"/>
                <w:sz w:val="24"/>
                <w:szCs w:val="24"/>
                <w:lang w:val="zh-CN" w:eastAsia="zh-CN"/>
              </w:rPr>
              <w:t>专业中级（或以上）技术职称；④</w:t>
            </w:r>
            <w:r>
              <w:rPr>
                <w:rFonts w:hint="eastAsia" w:ascii="仿宋_GB2312" w:hAnsi="仿宋_GB2312" w:eastAsia="仿宋_GB2312" w:cs="仿宋_GB2312"/>
                <w:sz w:val="24"/>
                <w:szCs w:val="24"/>
                <w:highlight w:val="none"/>
                <w:lang w:val="zh-CN" w:eastAsia="zh-CN"/>
              </w:rPr>
              <w:t>电气专业负责人的注册证书指：注册电气工程师（供配电），或</w:t>
            </w:r>
            <w:r>
              <w:rPr>
                <w:rFonts w:hint="eastAsia" w:ascii="仿宋_GB2312" w:hAnsi="仿宋_GB2312" w:eastAsia="仿宋_GB2312" w:cs="仿宋_GB2312"/>
                <w:sz w:val="24"/>
                <w:szCs w:val="24"/>
                <w:highlight w:val="none"/>
                <w:lang w:val="en-US" w:eastAsia="zh-CN"/>
              </w:rPr>
              <w:t>相应</w:t>
            </w:r>
            <w:r>
              <w:rPr>
                <w:rFonts w:hint="eastAsia" w:ascii="仿宋_GB2312" w:hAnsi="仿宋_GB2312" w:eastAsia="仿宋_GB2312" w:cs="仿宋_GB2312"/>
                <w:sz w:val="24"/>
                <w:szCs w:val="24"/>
                <w:highlight w:val="none"/>
                <w:lang w:val="zh-CN" w:eastAsia="zh-CN"/>
              </w:rPr>
              <w:t>专业中级（或以上）技术职称</w:t>
            </w:r>
            <w:r>
              <w:rPr>
                <w:rFonts w:hint="eastAsia" w:ascii="仿宋_GB2312" w:hAnsi="仿宋_GB2312" w:eastAsia="仿宋_GB2312" w:cs="仿宋_GB2312"/>
                <w:sz w:val="24"/>
                <w:szCs w:val="24"/>
                <w:lang w:val="zh-CN" w:eastAsia="zh-CN"/>
              </w:rPr>
              <w:t>；⑤暖通专业负责人的注册证书指：注册公用设备工程师（暖通空调），或</w:t>
            </w:r>
            <w:r>
              <w:rPr>
                <w:rFonts w:hint="eastAsia" w:ascii="仿宋_GB2312" w:hAnsi="仿宋_GB2312" w:eastAsia="仿宋_GB2312" w:cs="仿宋_GB2312"/>
                <w:sz w:val="24"/>
                <w:szCs w:val="24"/>
                <w:lang w:val="en-US" w:eastAsia="zh-CN"/>
              </w:rPr>
              <w:t>相应</w:t>
            </w:r>
            <w:r>
              <w:rPr>
                <w:rFonts w:hint="eastAsia" w:ascii="仿宋_GB2312" w:hAnsi="仿宋_GB2312" w:eastAsia="仿宋_GB2312" w:cs="仿宋_GB2312"/>
                <w:sz w:val="24"/>
                <w:szCs w:val="24"/>
                <w:lang w:val="zh-CN" w:eastAsia="zh-CN"/>
              </w:rPr>
              <w:t>专业中级（或以上）技术职称；⑥注册公用设备专业负责人的注册证书指：注册公用设备工程师，或</w:t>
            </w:r>
            <w:r>
              <w:rPr>
                <w:rFonts w:hint="eastAsia" w:ascii="仿宋_GB2312" w:hAnsi="仿宋_GB2312" w:eastAsia="仿宋_GB2312" w:cs="仿宋_GB2312"/>
                <w:sz w:val="24"/>
                <w:szCs w:val="24"/>
                <w:lang w:val="en-US" w:eastAsia="zh-CN"/>
              </w:rPr>
              <w:t>相应</w:t>
            </w:r>
            <w:r>
              <w:rPr>
                <w:rFonts w:hint="eastAsia" w:ascii="仿宋_GB2312" w:hAnsi="仿宋_GB2312" w:eastAsia="仿宋_GB2312" w:cs="仿宋_GB2312"/>
                <w:sz w:val="24"/>
                <w:szCs w:val="24"/>
                <w:lang w:val="zh-CN" w:eastAsia="zh-CN"/>
              </w:rPr>
              <w:t>专业中级（或以上）技术职称；⑦造价专业负责人的注册证书指：注册造价工程师，或</w:t>
            </w:r>
            <w:r>
              <w:rPr>
                <w:rFonts w:hint="eastAsia" w:ascii="仿宋_GB2312" w:hAnsi="仿宋_GB2312" w:eastAsia="仿宋_GB2312" w:cs="仿宋_GB2312"/>
                <w:sz w:val="24"/>
                <w:szCs w:val="24"/>
                <w:lang w:val="en-US" w:eastAsia="zh-CN"/>
              </w:rPr>
              <w:t>相应</w:t>
            </w:r>
            <w:r>
              <w:rPr>
                <w:rFonts w:hint="eastAsia" w:ascii="仿宋_GB2312" w:hAnsi="仿宋_GB2312" w:eastAsia="仿宋_GB2312" w:cs="仿宋_GB2312"/>
                <w:sz w:val="24"/>
                <w:szCs w:val="24"/>
                <w:lang w:val="zh-CN" w:eastAsia="zh-CN"/>
              </w:rPr>
              <w:t>专业中级（或以上）技术职称。</w:t>
            </w:r>
          </w:p>
          <w:p>
            <w:pPr>
              <w:pStyle w:val="15"/>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eastAsia="zh-CN"/>
              </w:rPr>
              <w:t>注:以上人员必须具有自公告发布当月起最近3个月或以上在本单位交纳的社保证明(以加盖社会保险基金管理中心印章的《缴费历史明细表》或《社会保险参保人员证明》为准)。</w:t>
            </w:r>
          </w:p>
          <w:p>
            <w:pPr>
              <w:pStyle w:val="15"/>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eastAsia="zh-CN"/>
              </w:rPr>
              <w:t>入选单位与广州市净水有限公司签订服务合同后，以上人员需在7个工作日内报广州市净水有限公司备案，否则将被作清退处理。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95" w:type="pct"/>
            <w:tcBorders>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6</w:t>
            </w:r>
          </w:p>
        </w:tc>
        <w:tc>
          <w:tcPr>
            <w:tcW w:w="928" w:type="pct"/>
            <w:tcBorders>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rPr>
              <w:t>项目业绩</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lang w:val="en-US" w:eastAsia="zh-CN"/>
              </w:rPr>
              <w:t>20分）</w:t>
            </w:r>
          </w:p>
        </w:tc>
        <w:tc>
          <w:tcPr>
            <w:tcW w:w="3776"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供应商自2019年1月1日至今独立完成过单项合同金额不低于8万元的环境检测/监测实验室设计业绩。每一项得4分，最高得20分。</w:t>
            </w:r>
          </w:p>
          <w:p>
            <w:pPr>
              <w:spacing w:line="300" w:lineRule="exact"/>
              <w:ind w:firstLine="0" w:firstLineChars="0"/>
              <w:jc w:val="left"/>
              <w:rPr>
                <w:rFonts w:hint="eastAsia" w:ascii="仿宋_GB2312" w:hAnsi="仿宋_GB2312" w:eastAsia="仿宋_GB2312" w:cs="仿宋_GB2312"/>
                <w:kern w:val="2"/>
                <w:sz w:val="24"/>
                <w:szCs w:val="24"/>
                <w:highlight w:val="none"/>
                <w:lang w:val="zh-CN" w:eastAsia="zh-CN" w:bidi="ar-SA"/>
              </w:rPr>
            </w:pPr>
            <w:r>
              <w:rPr>
                <w:rFonts w:hint="eastAsia" w:ascii="仿宋_GB2312" w:hAnsi="仿宋_GB2312" w:eastAsia="仿宋_GB2312" w:cs="仿宋_GB2312"/>
                <w:sz w:val="24"/>
                <w:szCs w:val="24"/>
                <w:highlight w:val="none"/>
                <w:lang w:val="en-US" w:eastAsia="zh-CN"/>
              </w:rPr>
              <w:t>注:业绩需提供设计合同，业绩时间以设计合同签订时间为准。（提供合同复印件证明，包括但不限于项目名称、金额及实施内容、合同盖章、签订日期，加盖单位公章），如没按要求提供证明材料不予评分。</w:t>
            </w:r>
          </w:p>
        </w:tc>
      </w:tr>
    </w:tbl>
    <w:p>
      <w:pPr>
        <w:adjustRightInd/>
        <w:snapToGrid/>
        <w:spacing w:line="600" w:lineRule="exact"/>
        <w:ind w:firstLine="560" w:firstLineChars="20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2.2.3澄清补正</w:t>
      </w:r>
    </w:p>
    <w:p>
      <w:pPr>
        <w:adjustRightInd/>
        <w:snapToGrid/>
        <w:spacing w:line="600" w:lineRule="exact"/>
        <w:ind w:firstLine="560" w:firstLineChars="20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2.2.3.1响应报价有算术错误的，评审小组按以下原则对响应报价进行修正，修正的价格经供应商书面确认后具有约束力。供应商不接受修正价格的，评审小组应当否决其响应。</w:t>
      </w:r>
    </w:p>
    <w:p>
      <w:pPr>
        <w:adjustRightInd/>
        <w:snapToGrid/>
        <w:spacing w:line="600" w:lineRule="exact"/>
        <w:ind w:firstLine="560" w:firstLineChars="20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（1）响应文件中的大写金额与小写金额不一致的，以大写金额为准。</w:t>
      </w:r>
    </w:p>
    <w:p>
      <w:pPr>
        <w:adjustRightInd/>
        <w:snapToGrid/>
        <w:spacing w:line="600" w:lineRule="exact"/>
        <w:ind w:firstLine="560" w:firstLineChars="20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（2）总价金额与依据单价计算出的结果不一致的，以单价金额为准修正总价，但单价金额小数点有明显错误的除外。</w:t>
      </w:r>
    </w:p>
    <w:p>
      <w:pPr>
        <w:adjustRightInd/>
        <w:snapToGrid/>
        <w:spacing w:line="600" w:lineRule="exact"/>
        <w:ind w:firstLine="560" w:firstLineChars="20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（3）采购文件中有规定固定费率标准或固定金额的，或者有固定费率标准或固定金额的计算公式的，应按规定填报，否则由评审小组按照采购文件规定的费率、金额或者其计算公式进行修正</w:t>
      </w:r>
      <w:r>
        <w:rPr>
          <w:rFonts w:hint="eastAsia" w:ascii="仿宋_GB2312" w:eastAsia="仿宋_GB2312" w:hAnsiTheme="minorEastAsia"/>
          <w:color w:val="auto"/>
          <w:sz w:val="28"/>
          <w:szCs w:val="28"/>
          <w:highlight w:val="none"/>
          <w:lang w:val="en-US" w:eastAsia="zh-CN"/>
        </w:rPr>
        <w:t>或</w:t>
      </w:r>
      <w:r>
        <w:rPr>
          <w:rFonts w:hint="eastAsia" w:ascii="仿宋_GB2312" w:eastAsia="仿宋_GB2312" w:hAnsiTheme="minorEastAsia"/>
          <w:color w:val="auto"/>
          <w:sz w:val="28"/>
          <w:szCs w:val="28"/>
          <w:highlight w:val="none"/>
        </w:rPr>
        <w:t>否决其响应。</w:t>
      </w:r>
    </w:p>
    <w:p>
      <w:pPr>
        <w:adjustRightInd/>
        <w:snapToGrid/>
        <w:spacing w:line="600" w:lineRule="exact"/>
        <w:ind w:firstLine="560" w:firstLineChars="200"/>
        <w:jc w:val="left"/>
        <w:rPr>
          <w:rFonts w:hint="eastAsia"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2.2.3.2响应文件存在 含义不清、针对同一事项前后表述不一致、明显文字或计算错误的，评审小组可以要求供应商进行澄清、说明和补正，澄清、说明和补正不得超出响应文件的范围或改变响应文件的实质性内容，超出部分不作为评审小组相应评审的依据</w:t>
      </w:r>
      <w:r>
        <w:rPr>
          <w:rFonts w:hint="eastAsia" w:ascii="仿宋_GB2312" w:eastAsia="仿宋_GB2312" w:hAnsiTheme="minorEastAsia"/>
          <w:color w:val="auto"/>
          <w:sz w:val="28"/>
          <w:szCs w:val="28"/>
          <w:highlight w:val="none"/>
          <w:lang w:val="en-US" w:eastAsia="zh-CN"/>
        </w:rPr>
        <w:t>或</w:t>
      </w:r>
      <w:r>
        <w:rPr>
          <w:rFonts w:hint="eastAsia" w:ascii="仿宋_GB2312" w:eastAsia="仿宋_GB2312" w:hAnsiTheme="minorEastAsia"/>
          <w:color w:val="auto"/>
          <w:sz w:val="28"/>
          <w:szCs w:val="28"/>
          <w:highlight w:val="none"/>
        </w:rPr>
        <w:t>否决其响应。</w:t>
      </w:r>
    </w:p>
    <w:p>
      <w:pPr>
        <w:adjustRightInd/>
        <w:snapToGrid/>
        <w:spacing w:line="600" w:lineRule="exact"/>
        <w:ind w:firstLine="560" w:firstLineChars="20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2.2.4 价格评审</w:t>
      </w:r>
    </w:p>
    <w:p>
      <w:pPr>
        <w:adjustRightInd/>
        <w:snapToGrid/>
        <w:spacing w:line="600" w:lineRule="exact"/>
        <w:ind w:firstLine="0" w:firstLineChars="0"/>
        <w:jc w:val="center"/>
        <w:rPr>
          <w:rFonts w:ascii="仿宋_GB2312" w:eastAsia="仿宋_GB2312" w:hAnsiTheme="minorEastAsia"/>
          <w:color w:val="auto"/>
          <w:sz w:val="28"/>
          <w:szCs w:val="28"/>
          <w:highlight w:val="none"/>
        </w:rPr>
      </w:pPr>
      <w:r>
        <w:rPr>
          <w:rFonts w:ascii="仿宋_GB2312" w:eastAsia="仿宋_GB2312"/>
          <w:color w:val="auto"/>
          <w:sz w:val="28"/>
          <w:szCs w:val="28"/>
          <w:highlight w:val="none"/>
        </w:rPr>
        <w:t>表</w:t>
      </w:r>
      <w:r>
        <w:rPr>
          <w:rFonts w:hint="eastAsia" w:ascii="仿宋_GB2312" w:eastAsia="仿宋_GB2312"/>
          <w:color w:val="auto"/>
          <w:sz w:val="28"/>
          <w:szCs w:val="28"/>
          <w:highlight w:val="none"/>
        </w:rPr>
        <w:t xml:space="preserve">4-4 </w:t>
      </w:r>
      <w:r>
        <w:rPr>
          <w:rFonts w:hint="eastAsia" w:ascii="仿宋_GB2312" w:eastAsia="仿宋_GB2312"/>
          <w:color w:val="auto"/>
          <w:sz w:val="28"/>
          <w:szCs w:val="28"/>
          <w:highlight w:val="none"/>
          <w:lang w:val="en-US" w:eastAsia="zh-CN"/>
        </w:rPr>
        <w:t>价格</w:t>
      </w:r>
      <w:r>
        <w:rPr>
          <w:rFonts w:hint="eastAsia" w:ascii="仿宋_GB2312" w:eastAsia="仿宋_GB2312"/>
          <w:color w:val="auto"/>
          <w:sz w:val="28"/>
          <w:szCs w:val="28"/>
          <w:highlight w:val="none"/>
        </w:rPr>
        <w:t>评审因素（</w:t>
      </w:r>
      <w:r>
        <w:rPr>
          <w:rFonts w:hint="eastAsia" w:ascii="仿宋_GB2312" w:eastAsia="仿宋_GB2312"/>
          <w:color w:val="auto"/>
          <w:sz w:val="28"/>
          <w:szCs w:val="28"/>
          <w:highlight w:val="none"/>
          <w:u w:val="single"/>
          <w:lang w:val="en-US" w:eastAsia="zh-CN"/>
        </w:rPr>
        <w:t>40</w:t>
      </w:r>
      <w:r>
        <w:rPr>
          <w:rFonts w:hint="eastAsia" w:ascii="仿宋_GB2312" w:eastAsia="仿宋_GB2312"/>
          <w:color w:val="auto"/>
          <w:sz w:val="28"/>
          <w:szCs w:val="28"/>
          <w:highlight w:val="none"/>
        </w:rPr>
        <w:t>分）价格折算分值的办法</w:t>
      </w:r>
    </w:p>
    <w:tbl>
      <w:tblPr>
        <w:tblStyle w:val="2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98"/>
        <w:gridCol w:w="7224"/>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737" w:hRule="atLeast"/>
          <w:tblHeader/>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序号</w:t>
            </w:r>
          </w:p>
        </w:tc>
        <w:tc>
          <w:tcPr>
            <w:tcW w:w="7683"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规则</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blHeader/>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1</w:t>
            </w:r>
          </w:p>
        </w:tc>
        <w:tc>
          <w:tcPr>
            <w:tcW w:w="7683"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通过初审的合格供应商进入评审基准价计算程序</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1596" w:hRule="atLeast"/>
          <w:tblHeader/>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2</w:t>
            </w:r>
          </w:p>
        </w:tc>
        <w:tc>
          <w:tcPr>
            <w:tcW w:w="7683" w:type="dxa"/>
            <w:tcBorders>
              <w:top w:val="single" w:color="auto" w:sz="4" w:space="0"/>
              <w:bottom w:val="single" w:color="auto" w:sz="4" w:space="0"/>
            </w:tcBorders>
            <w:vAlign w:val="center"/>
          </w:tcPr>
          <w:p>
            <w:pPr>
              <w:adjustRightInd w:val="0"/>
              <w:snapToGrid w:val="0"/>
              <w:ind w:left="240" w:hanging="240" w:hangingChars="10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确定基准价</w:t>
            </w:r>
          </w:p>
          <w:p>
            <w:pPr>
              <w:adjustRightInd w:val="0"/>
              <w:snapToGrid w:val="0"/>
              <w:ind w:left="240" w:hanging="240" w:hangingChars="100"/>
              <w:jc w:val="left"/>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sym w:font="Wingdings 2" w:char="0052"/>
            </w:r>
            <w:r>
              <w:rPr>
                <w:rFonts w:hint="eastAsia" w:ascii="仿宋_GB2312" w:eastAsia="仿宋_GB2312"/>
                <w:color w:val="auto"/>
                <w:sz w:val="24"/>
                <w:szCs w:val="24"/>
                <w:highlight w:val="none"/>
              </w:rPr>
              <w:t>当</w:t>
            </w:r>
            <w:r>
              <w:rPr>
                <w:rFonts w:ascii="仿宋_GB2312" w:eastAsia="仿宋_GB2312"/>
                <w:color w:val="auto"/>
                <w:sz w:val="24"/>
                <w:szCs w:val="24"/>
                <w:highlight w:val="none"/>
              </w:rPr>
              <w:t>合格供应商的数量＜</w:t>
            </w:r>
            <w:r>
              <w:rPr>
                <w:rFonts w:hint="eastAsia" w:ascii="仿宋_GB2312" w:eastAsia="仿宋_GB2312"/>
                <w:color w:val="auto"/>
                <w:sz w:val="24"/>
                <w:szCs w:val="24"/>
                <w:highlight w:val="none"/>
              </w:rPr>
              <w:t>5家时，所有合格供应商报价的算术平均值作为基准价；当合格供应商的数量≥5家时，扣除一个最高报价和一个最低报价后的算术平均值作为基准价</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5" w:hRule="atLeast"/>
          <w:tblHeader/>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3</w:t>
            </w:r>
          </w:p>
        </w:tc>
        <w:tc>
          <w:tcPr>
            <w:tcW w:w="7683"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sym w:font="Wingdings 2" w:char="0052"/>
            </w:r>
            <w:r>
              <w:rPr>
                <w:rFonts w:hint="eastAsia" w:ascii="仿宋_GB2312" w:eastAsia="仿宋_GB2312" w:hAnsiTheme="minorEastAsia"/>
                <w:color w:val="auto"/>
                <w:sz w:val="24"/>
                <w:szCs w:val="24"/>
                <w:highlight w:val="none"/>
              </w:rPr>
              <w:t>合格供应商的报价与基准价相比，每高于基准价1%扣</w:t>
            </w:r>
            <w:r>
              <w:rPr>
                <w:rFonts w:hint="eastAsia" w:ascii="仿宋_GB2312" w:eastAsia="仿宋_GB2312" w:hAnsiTheme="minorEastAsia"/>
                <w:color w:val="auto"/>
                <w:sz w:val="24"/>
                <w:szCs w:val="24"/>
                <w:highlight w:val="none"/>
                <w:lang w:eastAsia="zh-CN"/>
              </w:rPr>
              <w:t>1</w:t>
            </w:r>
            <w:r>
              <w:rPr>
                <w:rFonts w:hint="eastAsia" w:ascii="仿宋_GB2312" w:eastAsia="仿宋_GB2312" w:hAnsiTheme="minorEastAsia"/>
                <w:color w:val="auto"/>
                <w:sz w:val="24"/>
                <w:szCs w:val="24"/>
                <w:highlight w:val="none"/>
              </w:rPr>
              <w:t xml:space="preserve">分，每低于基准价1%扣 </w:t>
            </w:r>
            <w:r>
              <w:rPr>
                <w:rFonts w:hint="eastAsia" w:ascii="仿宋_GB2312" w:eastAsia="仿宋_GB2312" w:hAnsiTheme="minorEastAsia"/>
                <w:color w:val="auto"/>
                <w:sz w:val="24"/>
                <w:szCs w:val="24"/>
                <w:highlight w:val="none"/>
                <w:lang w:val="en-US" w:eastAsia="zh-CN"/>
              </w:rPr>
              <w:t>0.8</w:t>
            </w:r>
            <w:r>
              <w:rPr>
                <w:rFonts w:hint="eastAsia" w:ascii="仿宋_GB2312" w:eastAsia="仿宋_GB2312" w:hAnsiTheme="minorEastAsia"/>
                <w:color w:val="auto"/>
                <w:sz w:val="24"/>
                <w:szCs w:val="24"/>
                <w:highlight w:val="none"/>
              </w:rPr>
              <w:t>分，不足1%按比例扣分</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按插入法进行计算。</w:t>
            </w:r>
          </w:p>
        </w:tc>
      </w:tr>
    </w:tbl>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Cs w:val="21"/>
          <w:highlight w:val="none"/>
        </w:rPr>
        <w:t>说明：供应商有多轮报价的，按最终报价计算。</w:t>
      </w:r>
    </w:p>
    <w:p>
      <w:pPr>
        <w:adjustRightInd/>
        <w:snapToGrid/>
        <w:spacing w:line="360" w:lineRule="auto"/>
        <w:ind w:firstLine="560" w:firstLineChars="20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2.3 评审结果</w:t>
      </w:r>
    </w:p>
    <w:p>
      <w:pPr>
        <w:adjustRightInd/>
        <w:snapToGrid/>
        <w:spacing w:line="360" w:lineRule="auto"/>
        <w:ind w:firstLine="560" w:firstLineChars="20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计算供应商综合得分。</w:t>
      </w:r>
    </w:p>
    <w:p>
      <w:pPr>
        <w:adjustRightInd/>
        <w:snapToGrid/>
        <w:spacing w:line="360" w:lineRule="auto"/>
        <w:ind w:left="0" w:leftChars="0" w:firstLine="560" w:firstLineChars="20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评审得分=商务</w:t>
      </w:r>
      <w:r>
        <w:rPr>
          <w:rFonts w:hint="eastAsia" w:ascii="仿宋_GB2312" w:eastAsia="仿宋_GB2312" w:hAnsiTheme="minorEastAsia"/>
          <w:color w:val="auto"/>
          <w:sz w:val="28"/>
          <w:szCs w:val="28"/>
          <w:highlight w:val="none"/>
          <w:lang w:val="en-US" w:eastAsia="zh-CN"/>
        </w:rPr>
        <w:t>技术</w:t>
      </w:r>
      <w:r>
        <w:rPr>
          <w:rFonts w:hint="eastAsia" w:ascii="仿宋_GB2312" w:eastAsia="仿宋_GB2312" w:hAnsiTheme="minorEastAsia"/>
          <w:color w:val="auto"/>
          <w:sz w:val="28"/>
          <w:szCs w:val="28"/>
          <w:highlight w:val="none"/>
        </w:rPr>
        <w:t>分×商务</w:t>
      </w:r>
      <w:r>
        <w:rPr>
          <w:rFonts w:hint="eastAsia" w:ascii="仿宋_GB2312" w:eastAsia="仿宋_GB2312" w:hAnsiTheme="minorEastAsia"/>
          <w:color w:val="auto"/>
          <w:sz w:val="28"/>
          <w:szCs w:val="28"/>
          <w:highlight w:val="none"/>
          <w:lang w:val="en-US" w:eastAsia="zh-CN"/>
        </w:rPr>
        <w:t>技术</w:t>
      </w:r>
      <w:r>
        <w:rPr>
          <w:rFonts w:hint="eastAsia" w:ascii="仿宋_GB2312" w:eastAsia="仿宋_GB2312" w:hAnsiTheme="minorEastAsia"/>
          <w:color w:val="auto"/>
          <w:sz w:val="28"/>
          <w:szCs w:val="28"/>
          <w:highlight w:val="none"/>
        </w:rPr>
        <w:t>部分权重+价格分×价格部分权重</w:t>
      </w:r>
    </w:p>
    <w:p>
      <w:pPr>
        <w:spacing w:line="360" w:lineRule="auto"/>
        <w:ind w:firstLine="560" w:firstLineChars="200"/>
        <w:jc w:val="left"/>
        <w:rPr>
          <w:rFonts w:ascii="仿宋_GB2312" w:eastAsia="仿宋_GB2312" w:hAnsiTheme="minorEastAsia"/>
          <w:color w:val="auto"/>
          <w:szCs w:val="21"/>
          <w:highlight w:val="none"/>
        </w:rPr>
      </w:pPr>
      <w:r>
        <w:rPr>
          <w:rFonts w:hint="eastAsia" w:ascii="仿宋_GB2312" w:eastAsia="仿宋_GB2312" w:hAnsiTheme="minorEastAsia"/>
          <w:color w:val="auto"/>
          <w:sz w:val="28"/>
          <w:szCs w:val="28"/>
          <w:highlight w:val="none"/>
        </w:rPr>
        <w:t>综合得分最高的为排名第一的候选成交供应商；如综合得分相同，可依照</w:t>
      </w:r>
      <w:r>
        <w:rPr>
          <w:rFonts w:hint="eastAsia" w:ascii="仿宋_GB2312" w:eastAsia="仿宋_GB2312" w:hAnsiTheme="minorEastAsia"/>
          <w:color w:val="auto"/>
          <w:sz w:val="24"/>
          <w:szCs w:val="24"/>
          <w:highlight w:val="none"/>
        </w:rPr>
        <w:t>☑</w:t>
      </w:r>
      <w:r>
        <w:rPr>
          <w:rFonts w:hint="eastAsia" w:ascii="仿宋_GB2312" w:eastAsia="仿宋_GB2312" w:hAnsiTheme="minorEastAsia"/>
          <w:color w:val="auto"/>
          <w:sz w:val="28"/>
          <w:szCs w:val="28"/>
          <w:highlight w:val="none"/>
        </w:rPr>
        <w:t xml:space="preserve">报价  </w:t>
      </w:r>
      <w:r>
        <w:rPr>
          <w:rFonts w:hint="eastAsia" w:ascii="仿宋_GB2312" w:eastAsia="仿宋_GB2312" w:hAnsiTheme="minorEastAsia"/>
          <w:color w:val="auto"/>
          <w:sz w:val="24"/>
          <w:szCs w:val="24"/>
          <w:highlight w:val="none"/>
        </w:rPr>
        <w:t>☑</w:t>
      </w:r>
      <w:r>
        <w:rPr>
          <w:rFonts w:hint="eastAsia" w:ascii="仿宋_GB2312" w:eastAsia="仿宋_GB2312" w:hAnsiTheme="minorEastAsia"/>
          <w:color w:val="auto"/>
          <w:sz w:val="28"/>
          <w:szCs w:val="28"/>
          <w:highlight w:val="none"/>
        </w:rPr>
        <w:t xml:space="preserve">业绩   </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8"/>
          <w:szCs w:val="28"/>
          <w:highlight w:val="none"/>
        </w:rPr>
        <w:t>其他</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u w:val="single"/>
          <w:lang w:val="en-US" w:eastAsia="zh-CN"/>
        </w:rPr>
        <w:t>技术评分</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考量因素得分排序确定供应商排名。</w:t>
      </w:r>
    </w:p>
    <w:p>
      <w:pPr>
        <w:pStyle w:val="26"/>
        <w:adjustRightInd/>
        <w:snapToGrid/>
        <w:ind w:firstLine="480" w:firstLineChars="200"/>
        <w:rPr>
          <w:rFonts w:ascii="仿宋_GB2312" w:eastAsia="仿宋_GB2312" w:hAnsiTheme="minorEastAsia"/>
          <w:color w:val="auto"/>
          <w:szCs w:val="21"/>
          <w:highlight w:val="none"/>
        </w:rPr>
        <w:sectPr>
          <w:footerReference r:id="rId3" w:type="default"/>
          <w:pgSz w:w="11906" w:h="16838"/>
          <w:pgMar w:top="1440" w:right="1800" w:bottom="1440" w:left="1800" w:header="851" w:footer="992" w:gutter="0"/>
          <w:pgNumType w:start="1"/>
          <w:cols w:space="425" w:num="1"/>
          <w:docGrid w:type="lines" w:linePitch="312" w:charSpace="0"/>
        </w:sect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2"/>
        <w:rPr>
          <w:rFonts w:ascii="仿宋_GB2312" w:eastAsia="仿宋_GB2312"/>
          <w:color w:val="auto"/>
          <w:sz w:val="28"/>
          <w:szCs w:val="28"/>
          <w:highlight w:val="none"/>
        </w:rPr>
      </w:pPr>
    </w:p>
    <w:p>
      <w:pPr>
        <w:pStyle w:val="3"/>
        <w:rPr>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4"/>
        <w:rPr>
          <w:color w:val="auto"/>
          <w:highlight w:val="none"/>
        </w:rPr>
      </w:pPr>
      <w:r>
        <w:rPr>
          <w:color w:val="auto"/>
          <w:highlight w:val="none"/>
        </w:rPr>
        <mc:AlternateContent>
          <mc:Choice Requires="wps">
            <w:drawing>
              <wp:anchor distT="0" distB="0" distL="114300" distR="114300" simplePos="0" relativeHeight="251672576" behindDoc="0" locked="0" layoutInCell="1" allowOverlap="1">
                <wp:simplePos x="0" y="0"/>
                <wp:positionH relativeFrom="column">
                  <wp:posOffset>2306320</wp:posOffset>
                </wp:positionH>
                <wp:positionV relativeFrom="paragraph">
                  <wp:posOffset>720090</wp:posOffset>
                </wp:positionV>
                <wp:extent cx="958850" cy="0"/>
                <wp:effectExtent l="0" t="0" r="0" b="0"/>
                <wp:wrapNone/>
                <wp:docPr id="23" name="自选图形 7"/>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 o:spid="_x0000_s1026" o:spt="32" type="#_x0000_t32" style="position:absolute;left:0pt;margin-left:181.6pt;margin-top:56.7pt;height:0pt;width:75.5pt;z-index:251672576;mso-width-relative:page;mso-height-relative:page;" filled="f" stroked="t" coordsize="21600,21600" o:gfxdata="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1ZsL61wAAAAsBAAAPAAAAAAAAAAEAIAAAACIAAABkcnMvZG93bnJldi54bWxQSwECFAAU&#10;AAAACACHTuJAQN4qQfIBAADjAwAADgAAAAAAAAABACAAAAAmAQAAZHJzL2Uyb0RvYy54bWxQSwUG&#10;AAAAAAYABgBZAQAAigU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71552" behindDoc="0" locked="0" layoutInCell="1" allowOverlap="1">
                <wp:simplePos x="0" y="0"/>
                <wp:positionH relativeFrom="column">
                  <wp:posOffset>2325370</wp:posOffset>
                </wp:positionH>
                <wp:positionV relativeFrom="paragraph">
                  <wp:posOffset>270510</wp:posOffset>
                </wp:positionV>
                <wp:extent cx="958850" cy="0"/>
                <wp:effectExtent l="0" t="0" r="0" b="0"/>
                <wp:wrapNone/>
                <wp:docPr id="24" name="自选图形 6"/>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6" o:spid="_x0000_s1026" o:spt="32" type="#_x0000_t32" style="position:absolute;left:0pt;margin-left:183.1pt;margin-top:21.3pt;height:0pt;width:75.5pt;z-index:251671552;mso-width-relative:page;mso-height-relative:page;" filled="f" stroked="t" coordsize="21600,21600" o:gfxdata="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w64ENcAAAAJAQAADwAAAAAAAAABACAAAAAiAAAAZHJzL2Rvd25yZXYueG1sUEsBAhQA&#10;FAAAAAgAh07iQKtyiebzAQAA4wMAAA4AAAAAAAAAAQAgAAAAJgEAAGRycy9lMm9Eb2MueG1sUEsF&#10;BgAAAAAGAAYAWQEAAIsFAAAAAA==&#10;">
                <v:fill on="f" focussize="0,0"/>
                <v:stroke color="#000000" joinstyle="round"/>
                <v:imagedata o:title=""/>
                <o:lock v:ext="edit" aspectratio="f"/>
              </v:shape>
            </w:pict>
          </mc:Fallback>
        </mc:AlternateContent>
      </w:r>
      <w:r>
        <w:rPr>
          <w:rFonts w:hint="eastAsia"/>
          <w:color w:val="auto"/>
          <w:highlight w:val="none"/>
        </w:rPr>
        <w:t>第</w:t>
      </w:r>
      <w:r>
        <w:rPr>
          <w:rFonts w:hint="eastAsia"/>
          <w:color w:val="auto"/>
          <w:highlight w:val="none"/>
          <w:lang w:val="en-US" w:eastAsia="zh-CN"/>
        </w:rPr>
        <w:t>五</w:t>
      </w:r>
      <w:r>
        <w:rPr>
          <w:rFonts w:hint="eastAsia"/>
          <w:color w:val="auto"/>
          <w:highlight w:val="none"/>
        </w:rPr>
        <w:t>章</w:t>
      </w:r>
    </w:p>
    <w:p>
      <w:pPr>
        <w:pStyle w:val="40"/>
        <w:rPr>
          <w:color w:val="auto"/>
          <w:highlight w:val="none"/>
        </w:rPr>
      </w:pPr>
    </w:p>
    <w:p>
      <w:pPr>
        <w:pStyle w:val="4"/>
        <w:rPr>
          <w:rFonts w:hint="default"/>
          <w:color w:val="auto"/>
          <w:highlight w:val="none"/>
          <w:lang w:val="en-US"/>
        </w:rPr>
      </w:pPr>
      <w:r>
        <w:rPr>
          <w:rFonts w:hint="eastAsia"/>
          <w:color w:val="auto"/>
          <w:highlight w:val="none"/>
          <w:lang w:val="en-US" w:eastAsia="zh-CN"/>
        </w:rPr>
        <w:t>采购需求</w:t>
      </w:r>
    </w:p>
    <w:p>
      <w:pPr>
        <w:pStyle w:val="8"/>
        <w:rPr>
          <w:rFonts w:hint="eastAsia"/>
          <w:color w:val="auto"/>
          <w:szCs w:val="44"/>
          <w:highlight w:val="none"/>
        </w:rPr>
      </w:pPr>
      <w:bookmarkStart w:id="58" w:name="_Toc88209947"/>
    </w:p>
    <w:p>
      <w:pPr>
        <w:pStyle w:val="8"/>
        <w:rPr>
          <w:rFonts w:hint="eastAsia"/>
          <w:color w:val="auto"/>
          <w:szCs w:val="44"/>
          <w:highlight w:val="none"/>
        </w:rPr>
      </w:pPr>
    </w:p>
    <w:p>
      <w:pPr>
        <w:pStyle w:val="8"/>
        <w:rPr>
          <w:rFonts w:hint="eastAsia"/>
          <w:color w:val="auto"/>
          <w:szCs w:val="44"/>
          <w:highlight w:val="none"/>
        </w:rPr>
      </w:pPr>
    </w:p>
    <w:p>
      <w:pPr>
        <w:pStyle w:val="8"/>
        <w:rPr>
          <w:rFonts w:hint="eastAsia"/>
          <w:color w:val="auto"/>
          <w:szCs w:val="44"/>
          <w:highlight w:val="none"/>
        </w:rPr>
      </w:pPr>
    </w:p>
    <w:p>
      <w:pPr>
        <w:pStyle w:val="8"/>
        <w:rPr>
          <w:rFonts w:hint="eastAsia"/>
          <w:color w:val="auto"/>
          <w:szCs w:val="44"/>
          <w:highlight w:val="none"/>
        </w:rPr>
      </w:pPr>
    </w:p>
    <w:p>
      <w:pPr>
        <w:pStyle w:val="8"/>
        <w:rPr>
          <w:rFonts w:hint="eastAsia"/>
          <w:color w:val="auto"/>
          <w:szCs w:val="44"/>
          <w:highlight w:val="none"/>
        </w:rPr>
      </w:pPr>
    </w:p>
    <w:p>
      <w:pPr>
        <w:pStyle w:val="8"/>
        <w:rPr>
          <w:rFonts w:hint="eastAsia"/>
          <w:color w:val="auto"/>
          <w:szCs w:val="44"/>
          <w:highlight w:val="none"/>
        </w:rPr>
      </w:pPr>
    </w:p>
    <w:p>
      <w:pPr>
        <w:pStyle w:val="8"/>
        <w:rPr>
          <w:rFonts w:hint="eastAsia"/>
          <w:color w:val="auto"/>
          <w:szCs w:val="44"/>
          <w:highlight w:val="none"/>
        </w:rPr>
      </w:pPr>
    </w:p>
    <w:p>
      <w:pPr>
        <w:pStyle w:val="8"/>
        <w:rPr>
          <w:rFonts w:hint="eastAsia"/>
          <w:color w:val="auto"/>
          <w:szCs w:val="44"/>
          <w:highlight w:val="none"/>
        </w:rPr>
      </w:pPr>
    </w:p>
    <w:p>
      <w:pPr>
        <w:pStyle w:val="8"/>
        <w:rPr>
          <w:rFonts w:hint="eastAsia"/>
          <w:color w:val="auto"/>
          <w:szCs w:val="44"/>
          <w:highlight w:val="none"/>
        </w:rPr>
      </w:pPr>
    </w:p>
    <w:p>
      <w:pPr>
        <w:pStyle w:val="8"/>
        <w:rPr>
          <w:rFonts w:hint="eastAsia"/>
          <w:color w:val="auto"/>
          <w:szCs w:val="44"/>
          <w:highlight w:val="none"/>
        </w:rPr>
      </w:pPr>
    </w:p>
    <w:p>
      <w:pPr>
        <w:pStyle w:val="8"/>
        <w:rPr>
          <w:rFonts w:hint="eastAsia"/>
          <w:color w:val="auto"/>
          <w:szCs w:val="44"/>
          <w:highlight w:val="none"/>
        </w:rPr>
      </w:pPr>
    </w:p>
    <w:p>
      <w:pPr>
        <w:pStyle w:val="8"/>
        <w:rPr>
          <w:rFonts w:hint="eastAsia"/>
          <w:color w:val="auto"/>
          <w:szCs w:val="44"/>
          <w:highlight w:val="none"/>
        </w:rPr>
      </w:pPr>
    </w:p>
    <w:bookmarkEnd w:id="58"/>
    <w:p>
      <w:pPr>
        <w:pStyle w:val="26"/>
        <w:ind w:firstLine="0"/>
        <w:rPr>
          <w:rFonts w:ascii="仿宋_GB2312" w:eastAsia="仿宋_GB2312" w:hAnsiTheme="minorEastAsia"/>
          <w:color w:val="auto"/>
          <w:szCs w:val="21"/>
          <w:highlight w:val="none"/>
        </w:rPr>
      </w:pPr>
    </w:p>
    <w:p>
      <w:pPr>
        <w:pStyle w:val="15"/>
        <w:numPr>
          <w:ilvl w:val="0"/>
          <w:numId w:val="5"/>
        </w:numPr>
        <w:adjustRightInd w:val="0"/>
        <w:snapToGrid w:val="0"/>
        <w:spacing w:line="300" w:lineRule="auto"/>
        <w:rPr>
          <w:rFonts w:hint="eastAsia" w:ascii="仿宋" w:hAnsi="仿宋" w:eastAsia="仿宋" w:cs="仿宋"/>
          <w:b/>
          <w:sz w:val="28"/>
          <w:szCs w:val="28"/>
          <w:highlight w:val="none"/>
          <w:lang w:val="zh-CN"/>
        </w:rPr>
      </w:pPr>
      <w:r>
        <w:rPr>
          <w:rFonts w:hint="eastAsia" w:ascii="仿宋" w:hAnsi="仿宋" w:eastAsia="仿宋" w:cs="仿宋"/>
          <w:b/>
          <w:sz w:val="28"/>
          <w:szCs w:val="28"/>
          <w:highlight w:val="none"/>
          <w:lang w:val="zh-CN"/>
        </w:rPr>
        <w:t>项目情况介绍</w:t>
      </w:r>
    </w:p>
    <w:p>
      <w:pPr>
        <w:spacing w:line="360" w:lineRule="auto"/>
        <w:ind w:firstLine="560" w:firstLineChars="200"/>
        <w:jc w:val="left"/>
        <w:rPr>
          <w:rFonts w:hint="eastAsia" w:ascii="仿宋" w:hAnsi="仿宋" w:eastAsia="仿宋" w:cs="仿宋"/>
          <w:bCs/>
          <w:sz w:val="28"/>
          <w:szCs w:val="28"/>
          <w:highlight w:val="none"/>
        </w:rPr>
      </w:pPr>
      <w:r>
        <w:rPr>
          <w:rFonts w:hint="eastAsia" w:ascii="仿宋" w:hAnsi="仿宋" w:eastAsia="仿宋" w:cs="仿宋"/>
          <w:bCs/>
          <w:color w:val="auto"/>
          <w:sz w:val="28"/>
          <w:szCs w:val="28"/>
          <w:highlight w:val="none"/>
          <w:lang w:val="en-US" w:eastAsia="zh-CN"/>
        </w:rPr>
        <w:t>本项目内容</w:t>
      </w:r>
      <w:r>
        <w:rPr>
          <w:rFonts w:hint="eastAsia" w:ascii="仿宋" w:hAnsi="仿宋" w:eastAsia="仿宋" w:cs="仿宋"/>
          <w:bCs/>
          <w:color w:val="auto"/>
          <w:sz w:val="28"/>
          <w:szCs w:val="28"/>
          <w:highlight w:val="none"/>
        </w:rPr>
        <w:t>拟</w:t>
      </w:r>
      <w:r>
        <w:rPr>
          <w:rFonts w:hint="eastAsia" w:ascii="仿宋" w:hAnsi="仿宋" w:eastAsia="仿宋" w:cs="仿宋"/>
          <w:bCs/>
          <w:color w:val="auto"/>
          <w:sz w:val="28"/>
          <w:szCs w:val="28"/>
          <w:highlight w:val="none"/>
          <w:lang w:val="en-US" w:eastAsia="zh-CN"/>
        </w:rPr>
        <w:t>对</w:t>
      </w:r>
      <w:r>
        <w:rPr>
          <w:rFonts w:hint="eastAsia" w:ascii="仿宋" w:hAnsi="仿宋" w:eastAsia="仿宋" w:cs="仿宋"/>
          <w:bCs/>
          <w:sz w:val="28"/>
          <w:szCs w:val="28"/>
          <w:highlight w:val="none"/>
        </w:rPr>
        <w:t>我公司水质中心一楼、二楼办公区域</w:t>
      </w:r>
      <w:r>
        <w:rPr>
          <w:rFonts w:hint="eastAsia" w:ascii="仿宋" w:hAnsi="仿宋" w:eastAsia="仿宋" w:cs="仿宋"/>
          <w:bCs/>
          <w:sz w:val="28"/>
          <w:szCs w:val="28"/>
          <w:highlight w:val="none"/>
          <w:lang w:val="en-US" w:eastAsia="zh-CN"/>
        </w:rPr>
        <w:t>进行</w:t>
      </w:r>
      <w:r>
        <w:rPr>
          <w:rFonts w:hint="eastAsia" w:ascii="仿宋" w:hAnsi="仿宋" w:eastAsia="仿宋" w:cs="仿宋"/>
          <w:bCs/>
          <w:sz w:val="28"/>
          <w:szCs w:val="28"/>
          <w:highlight w:val="none"/>
        </w:rPr>
        <w:t>实验室改造和扩容（面积约600㎡）、建筑（构筑）物防水补漏等。</w:t>
      </w:r>
    </w:p>
    <w:p>
      <w:pPr>
        <w:spacing w:line="360" w:lineRule="auto"/>
        <w:ind w:firstLine="560" w:firstLineChars="200"/>
        <w:jc w:val="left"/>
        <w:rPr>
          <w:rFonts w:hint="eastAsia" w:ascii="仿宋" w:hAnsi="仿宋" w:eastAsia="仿宋" w:cs="仿宋"/>
          <w:bCs/>
          <w:color w:val="auto"/>
          <w:sz w:val="28"/>
          <w:szCs w:val="28"/>
          <w:highlight w:val="none"/>
          <w:lang w:val="en-US" w:eastAsia="zh-CN"/>
        </w:rPr>
      </w:pPr>
      <w:r>
        <w:rPr>
          <w:rFonts w:hint="eastAsia" w:ascii="仿宋" w:hAnsi="仿宋" w:eastAsia="仿宋" w:cs="仿宋"/>
          <w:b w:val="0"/>
          <w:bCs/>
          <w:sz w:val="28"/>
          <w:szCs w:val="28"/>
          <w:highlight w:val="none"/>
          <w:lang w:val="en-US" w:eastAsia="zh-CN"/>
        </w:rPr>
        <w:t>本项目工作内容</w:t>
      </w:r>
      <w:r>
        <w:rPr>
          <w:rFonts w:hint="eastAsia" w:ascii="仿宋" w:hAnsi="仿宋" w:eastAsia="仿宋" w:cs="仿宋"/>
          <w:bCs/>
          <w:color w:val="auto"/>
          <w:sz w:val="28"/>
          <w:szCs w:val="28"/>
          <w:highlight w:val="none"/>
        </w:rPr>
        <w:t>主要负责采购人委托的广州净水公司关于水质中心实验室更新改造项目</w:t>
      </w:r>
      <w:r>
        <w:rPr>
          <w:rFonts w:hint="eastAsia" w:ascii="仿宋" w:hAnsi="仿宋" w:eastAsia="仿宋" w:cs="仿宋"/>
          <w:bCs/>
          <w:color w:val="auto"/>
          <w:sz w:val="28"/>
          <w:szCs w:val="28"/>
          <w:highlight w:val="none"/>
          <w:lang w:val="en-US" w:eastAsia="zh-CN"/>
        </w:rPr>
        <w:t>设计</w:t>
      </w:r>
      <w:r>
        <w:rPr>
          <w:rFonts w:hint="eastAsia" w:ascii="仿宋" w:hAnsi="仿宋" w:eastAsia="仿宋" w:cs="仿宋"/>
          <w:bCs/>
          <w:color w:val="auto"/>
          <w:sz w:val="28"/>
          <w:szCs w:val="28"/>
          <w:highlight w:val="none"/>
        </w:rPr>
        <w:t>工作，具体内容包括但不限于：</w:t>
      </w:r>
      <w:r>
        <w:rPr>
          <w:rFonts w:hint="eastAsia" w:ascii="仿宋" w:hAnsi="仿宋" w:eastAsia="仿宋" w:cs="仿宋"/>
          <w:bCs/>
          <w:color w:val="auto"/>
          <w:sz w:val="28"/>
          <w:szCs w:val="28"/>
          <w:highlight w:val="none"/>
          <w:lang w:val="en-US" w:eastAsia="zh-CN"/>
        </w:rPr>
        <w:t>包括</w:t>
      </w:r>
      <w:r>
        <w:rPr>
          <w:rFonts w:hint="eastAsia" w:ascii="仿宋" w:hAnsi="仿宋" w:eastAsia="仿宋" w:cs="仿宋"/>
          <w:bCs/>
          <w:sz w:val="28"/>
          <w:szCs w:val="28"/>
          <w:highlight w:val="none"/>
          <w:lang w:val="en-US" w:eastAsia="zh-CN"/>
        </w:rPr>
        <w:t>该</w:t>
      </w:r>
      <w:r>
        <w:rPr>
          <w:rFonts w:hint="eastAsia" w:ascii="仿宋" w:hAnsi="仿宋" w:eastAsia="仿宋" w:cs="仿宋"/>
          <w:bCs/>
          <w:color w:val="auto"/>
          <w:sz w:val="28"/>
          <w:szCs w:val="28"/>
          <w:highlight w:val="none"/>
          <w:lang w:val="en-US" w:eastAsia="zh-CN"/>
        </w:rPr>
        <w:t>项目的初步设计方案编制、初步设计图，效果图、初步设计概算编制以及其他需由设计单位负责的工作。乙方提交的工作成果不符合甲方要求，经修改后仍未达到甲方要求的，甲方有权要求乙方继续完善内容。</w:t>
      </w:r>
    </w:p>
    <w:p>
      <w:pPr>
        <w:pStyle w:val="15"/>
        <w:numPr>
          <w:ilvl w:val="0"/>
          <w:numId w:val="5"/>
        </w:numPr>
        <w:adjustRightInd w:val="0"/>
        <w:snapToGrid w:val="0"/>
        <w:spacing w:line="300" w:lineRule="auto"/>
        <w:rPr>
          <w:rFonts w:hint="eastAsia" w:ascii="仿宋" w:hAnsi="仿宋" w:eastAsia="仿宋" w:cs="仿宋"/>
          <w:b/>
          <w:sz w:val="28"/>
          <w:szCs w:val="28"/>
          <w:highlight w:val="none"/>
          <w:lang w:val="zh-CN"/>
        </w:rPr>
      </w:pPr>
    </w:p>
    <w:p>
      <w:pPr>
        <w:pStyle w:val="26"/>
        <w:numPr>
          <w:ilvl w:val="0"/>
          <w:numId w:val="0"/>
        </w:numPr>
        <w:tabs>
          <w:tab w:val="left" w:pos="312"/>
        </w:tabs>
        <w:adjustRightInd/>
        <w:snapToGrid/>
        <w:spacing w:line="360" w:lineRule="auto"/>
        <w:ind w:firstLine="560" w:firstLineChars="200"/>
        <w:rPr>
          <w:rFonts w:hint="eastAsia" w:ascii="仿宋" w:hAnsi="仿宋" w:eastAsia="仿宋" w:cs="仿宋"/>
          <w:color w:val="000000"/>
          <w:kern w:val="2"/>
          <w:sz w:val="28"/>
          <w:szCs w:val="28"/>
          <w:highlight w:val="none"/>
          <w:u w:val="none"/>
          <w:lang w:val="en-US" w:eastAsia="zh-CN"/>
        </w:rPr>
      </w:pPr>
      <w:r>
        <w:rPr>
          <w:rFonts w:hint="eastAsia" w:ascii="仿宋" w:hAnsi="仿宋" w:eastAsia="仿宋" w:cs="仿宋"/>
          <w:color w:val="000000"/>
          <w:kern w:val="2"/>
          <w:sz w:val="28"/>
          <w:szCs w:val="28"/>
          <w:highlight w:val="none"/>
          <w:u w:val="none"/>
          <w:lang w:val="en-US" w:eastAsia="zh-CN"/>
        </w:rPr>
        <w:t>1.单位要求：</w:t>
      </w:r>
    </w:p>
    <w:p>
      <w:pPr>
        <w:spacing w:line="360" w:lineRule="auto"/>
        <w:ind w:firstLine="560" w:firstLineChars="200"/>
        <w:jc w:val="left"/>
        <w:rPr>
          <w:rFonts w:hint="eastAsia" w:ascii="仿宋" w:hAnsi="仿宋" w:eastAsia="仿宋" w:cs="仿宋"/>
          <w:color w:val="000000"/>
          <w:sz w:val="28"/>
          <w:szCs w:val="28"/>
          <w:highlight w:val="none"/>
          <w:u w:val="none"/>
          <w:lang w:val="en-US" w:eastAsia="zh-CN"/>
        </w:rPr>
      </w:pPr>
      <w:r>
        <w:rPr>
          <w:rFonts w:hint="eastAsia" w:ascii="仿宋" w:hAnsi="仿宋" w:eastAsia="仿宋" w:cs="仿宋"/>
          <w:color w:val="000000"/>
          <w:kern w:val="2"/>
          <w:sz w:val="28"/>
          <w:szCs w:val="28"/>
          <w:highlight w:val="none"/>
          <w:u w:val="none"/>
          <w:lang w:val="en-US" w:eastAsia="zh-CN" w:bidi="ar-SA"/>
        </w:rPr>
        <w:t>（一</w:t>
      </w:r>
      <w:r>
        <w:rPr>
          <w:rFonts w:hint="eastAsia" w:ascii="仿宋" w:hAnsi="仿宋" w:eastAsia="仿宋" w:cs="仿宋"/>
          <w:color w:val="000000"/>
          <w:sz w:val="28"/>
          <w:szCs w:val="28"/>
          <w:highlight w:val="none"/>
          <w:u w:val="none"/>
          <w:lang w:val="en-US" w:eastAsia="zh-CN"/>
        </w:rPr>
        <w:t>）掌握政策的要求：熟悉国家、省、市有关部门关于勘察设计方面的法律、法规及相关政策，有一定的工程设计经验。</w:t>
      </w:r>
    </w:p>
    <w:p>
      <w:pPr>
        <w:spacing w:line="360" w:lineRule="auto"/>
        <w:ind w:firstLine="560" w:firstLineChars="200"/>
        <w:jc w:val="left"/>
        <w:rPr>
          <w:rFonts w:hint="eastAsia" w:ascii="仿宋" w:hAnsi="仿宋" w:eastAsia="仿宋" w:cs="仿宋"/>
          <w:color w:val="000000"/>
          <w:sz w:val="28"/>
          <w:szCs w:val="28"/>
          <w:highlight w:val="none"/>
          <w:u w:val="none"/>
          <w:lang w:val="en-US" w:eastAsia="zh-CN"/>
        </w:rPr>
      </w:pPr>
      <w:r>
        <w:rPr>
          <w:rFonts w:hint="eastAsia" w:ascii="仿宋" w:hAnsi="仿宋" w:eastAsia="仿宋" w:cs="仿宋"/>
          <w:color w:val="000000"/>
          <w:sz w:val="28"/>
          <w:szCs w:val="28"/>
          <w:highlight w:val="none"/>
          <w:u w:val="none"/>
          <w:lang w:val="en-US" w:eastAsia="zh-CN"/>
        </w:rPr>
        <w:t>（二）</w:t>
      </w:r>
      <w:r>
        <w:rPr>
          <w:rFonts w:hint="eastAsia" w:ascii="仿宋" w:hAnsi="仿宋" w:eastAsia="仿宋" w:cs="仿宋"/>
          <w:b w:val="0"/>
          <w:bCs w:val="0"/>
          <w:color w:val="000000"/>
          <w:sz w:val="28"/>
          <w:szCs w:val="28"/>
          <w:highlight w:val="none"/>
          <w:u w:val="none"/>
          <w:lang w:val="en-US" w:eastAsia="zh-CN"/>
        </w:rPr>
        <w:t>供应商</w:t>
      </w:r>
      <w:r>
        <w:rPr>
          <w:rFonts w:hint="eastAsia" w:ascii="仿宋" w:hAnsi="仿宋" w:eastAsia="仿宋" w:cs="仿宋"/>
          <w:color w:val="000000"/>
          <w:sz w:val="28"/>
          <w:szCs w:val="28"/>
          <w:highlight w:val="none"/>
          <w:u w:val="none"/>
          <w:lang w:val="en-US" w:eastAsia="zh-CN"/>
        </w:rPr>
        <w:t>应根据有关规定，本着为采购人节约投资的原则，科学、客观、公正地开展设计工作；同时应按要求，按时按质提供设计资料，对资料的真实性、准确性、合法性负责，</w:t>
      </w:r>
      <w:r>
        <w:rPr>
          <w:rFonts w:hint="eastAsia" w:ascii="仿宋" w:hAnsi="仿宋" w:eastAsia="仿宋" w:cs="仿宋"/>
          <w:color w:val="000000"/>
          <w:sz w:val="28"/>
          <w:szCs w:val="28"/>
          <w:highlight w:val="none"/>
          <w:u w:val="none"/>
        </w:rPr>
        <w:t>设计项目应符合国家标准图则，要符合设计规范，按政府报建图及现场施工图标准交付</w:t>
      </w:r>
      <w:r>
        <w:rPr>
          <w:rFonts w:hint="eastAsia" w:ascii="仿宋" w:hAnsi="仿宋" w:eastAsia="仿宋" w:cs="仿宋"/>
          <w:color w:val="000000"/>
          <w:sz w:val="28"/>
          <w:szCs w:val="28"/>
          <w:highlight w:val="none"/>
          <w:u w:val="none"/>
          <w:lang w:eastAsia="zh-CN"/>
        </w:rPr>
        <w:t>，</w:t>
      </w:r>
      <w:r>
        <w:rPr>
          <w:rFonts w:hint="eastAsia" w:ascii="仿宋" w:hAnsi="仿宋" w:eastAsia="仿宋" w:cs="仿宋"/>
          <w:color w:val="000000"/>
          <w:sz w:val="28"/>
          <w:szCs w:val="28"/>
          <w:highlight w:val="none"/>
          <w:u w:val="none"/>
          <w:lang w:val="en-US" w:eastAsia="zh-CN"/>
        </w:rPr>
        <w:t>并负有保密责任。</w:t>
      </w:r>
    </w:p>
    <w:p>
      <w:pPr>
        <w:numPr>
          <w:ilvl w:val="0"/>
          <w:numId w:val="0"/>
        </w:numPr>
        <w:spacing w:line="360" w:lineRule="auto"/>
        <w:ind w:firstLine="560" w:firstLineChars="200"/>
        <w:jc w:val="both"/>
        <w:rPr>
          <w:rFonts w:hint="eastAsia" w:ascii="仿宋" w:hAnsi="仿宋" w:eastAsia="仿宋" w:cs="仿宋"/>
          <w:b w:val="0"/>
          <w:bCs w:val="0"/>
          <w:color w:val="000000"/>
          <w:sz w:val="28"/>
          <w:szCs w:val="28"/>
          <w:highlight w:val="none"/>
          <w:u w:val="none"/>
          <w:lang w:val="en-US" w:eastAsia="zh-CN"/>
        </w:rPr>
      </w:pPr>
      <w:r>
        <w:rPr>
          <w:rFonts w:hint="eastAsia" w:ascii="仿宋" w:hAnsi="仿宋" w:eastAsia="仿宋" w:cs="仿宋"/>
          <w:b w:val="0"/>
          <w:bCs w:val="0"/>
          <w:color w:val="000000"/>
          <w:sz w:val="28"/>
          <w:szCs w:val="28"/>
          <w:highlight w:val="none"/>
          <w:u w:val="none"/>
          <w:lang w:val="en-US" w:eastAsia="zh-CN"/>
        </w:rPr>
        <w:t>（三）人员配置要求：</w:t>
      </w:r>
      <w:r>
        <w:rPr>
          <w:rFonts w:hint="eastAsia" w:ascii="仿宋" w:hAnsi="仿宋" w:eastAsia="仿宋" w:cs="仿宋"/>
          <w:color w:val="000000"/>
          <w:sz w:val="28"/>
          <w:szCs w:val="28"/>
          <w:highlight w:val="none"/>
          <w:u w:val="none"/>
        </w:rPr>
        <w:t>为满足设计咨询成果质量要求，供应商拟委派本项目团队成员需满足《拟投入主要人员一览表》的基本要求，每个岗位须满足至少一人。（须提供相应证书、资格证、职称证及在本单位近三个月社保记录等证明材料扫描件。社保记录以加盖社会保险基金管理中心印章的《缴费历史明细表》或《社会保险参保人员证明》为准，加盖单位公章。）（格式见《拟投入主要人员一览表》）</w:t>
      </w:r>
    </w:p>
    <w:p>
      <w:pPr>
        <w:pStyle w:val="15"/>
        <w:widowControl w:val="0"/>
        <w:adjustRightInd/>
        <w:snapToGrid/>
        <w:spacing w:line="360" w:lineRule="auto"/>
        <w:ind w:firstLine="560" w:firstLineChars="200"/>
        <w:jc w:val="both"/>
        <w:rPr>
          <w:rFonts w:hint="eastAsia" w:ascii="仿宋" w:hAnsi="仿宋" w:eastAsia="仿宋" w:cs="仿宋"/>
          <w:b w:val="0"/>
          <w:bCs w:val="0"/>
          <w:color w:val="000000"/>
          <w:kern w:val="2"/>
          <w:sz w:val="28"/>
          <w:szCs w:val="28"/>
          <w:highlight w:val="none"/>
          <w:u w:val="none"/>
          <w:lang w:val="en-US" w:eastAsia="zh-CN" w:bidi="ar-SA"/>
        </w:rPr>
      </w:pPr>
      <w:r>
        <w:rPr>
          <w:rFonts w:hint="eastAsia" w:ascii="仿宋" w:hAnsi="仿宋" w:eastAsia="仿宋" w:cs="仿宋"/>
          <w:b w:val="0"/>
          <w:bCs w:val="0"/>
          <w:color w:val="000000"/>
          <w:kern w:val="2"/>
          <w:sz w:val="28"/>
          <w:szCs w:val="28"/>
          <w:highlight w:val="none"/>
          <w:u w:val="none"/>
          <w:lang w:val="en-US" w:eastAsia="zh-CN" w:bidi="ar-SA"/>
        </w:rPr>
        <w:t>（四）完成项目设计的时间要求：按照合同约定和采购人要求执行。</w:t>
      </w:r>
    </w:p>
    <w:p>
      <w:pPr>
        <w:pStyle w:val="15"/>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highlight w:val="none"/>
        </w:rPr>
      </w:pPr>
      <w:r>
        <w:rPr>
          <w:rFonts w:hint="eastAsia" w:ascii="仿宋" w:hAnsi="仿宋" w:eastAsia="仿宋" w:cs="仿宋"/>
          <w:b w:val="0"/>
          <w:bCs w:val="0"/>
          <w:color w:val="000000"/>
          <w:kern w:val="2"/>
          <w:sz w:val="28"/>
          <w:szCs w:val="28"/>
          <w:highlight w:val="none"/>
          <w:u w:val="none"/>
          <w:lang w:val="en-US" w:eastAsia="zh-CN" w:bidi="ar-SA"/>
        </w:rPr>
        <w:t>（五）合同期内，供应商无正当理由不得拒绝委托。已接受委托的项目，供应商必须按照协议要求按时按质完成任务。未经我公司书面同意，不得擅自将受托项目转委托或分包给第三方承担，即供应商未经我公司同意禁止以任何形式将评审业务交由其他单位或个人。</w:t>
      </w:r>
    </w:p>
    <w:p>
      <w:pPr>
        <w:pStyle w:val="15"/>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sz w:val="28"/>
          <w:szCs w:val="28"/>
          <w:highlight w:val="none"/>
          <w:lang w:val="zh-CN"/>
        </w:rPr>
      </w:pPr>
      <w:r>
        <w:rPr>
          <w:rFonts w:hint="eastAsia" w:ascii="仿宋" w:hAnsi="仿宋" w:eastAsia="仿宋" w:cs="仿宋"/>
          <w:color w:val="000000"/>
          <w:sz w:val="28"/>
          <w:szCs w:val="28"/>
          <w:highlight w:val="none"/>
          <w:lang w:val="en-US" w:eastAsia="zh-CN"/>
        </w:rPr>
        <w:t>2</w:t>
      </w:r>
      <w:r>
        <w:rPr>
          <w:rFonts w:hint="eastAsia" w:ascii="仿宋" w:hAnsi="仿宋" w:eastAsia="仿宋" w:cs="仿宋"/>
          <w:color w:val="000000"/>
          <w:sz w:val="28"/>
          <w:szCs w:val="28"/>
          <w:highlight w:val="none"/>
          <w:lang w:val="zh-CN"/>
        </w:rPr>
        <w:t>.</w:t>
      </w:r>
      <w:r>
        <w:rPr>
          <w:rFonts w:hint="eastAsia" w:ascii="仿宋" w:hAnsi="仿宋" w:eastAsia="仿宋" w:cs="仿宋"/>
          <w:color w:val="000000"/>
          <w:sz w:val="28"/>
          <w:szCs w:val="28"/>
          <w:highlight w:val="none"/>
        </w:rPr>
        <w:t>暂定服务期</w:t>
      </w:r>
      <w:r>
        <w:rPr>
          <w:rFonts w:hint="eastAsia" w:ascii="仿宋" w:hAnsi="仿宋" w:eastAsia="仿宋" w:cs="仿宋"/>
          <w:color w:val="000000"/>
          <w:sz w:val="28"/>
          <w:szCs w:val="28"/>
          <w:highlight w:val="none"/>
          <w:lang w:val="zh-CN"/>
        </w:rPr>
        <w:t>：</w:t>
      </w:r>
      <w:r>
        <w:rPr>
          <w:rFonts w:hint="eastAsia" w:ascii="仿宋" w:hAnsi="仿宋" w:eastAsia="仿宋" w:cs="仿宋"/>
          <w:sz w:val="28"/>
          <w:szCs w:val="28"/>
          <w:highlight w:val="none"/>
          <w:lang w:val="en-US" w:eastAsia="zh-CN"/>
        </w:rPr>
        <w:t>合同签订之日起</w:t>
      </w:r>
      <w:r>
        <w:rPr>
          <w:rFonts w:hint="eastAsia" w:ascii="仿宋" w:hAnsi="仿宋" w:eastAsia="仿宋" w:cs="仿宋"/>
          <w:sz w:val="28"/>
          <w:szCs w:val="28"/>
          <w:highlight w:val="none"/>
        </w:rPr>
        <w:t>至</w:t>
      </w:r>
      <w:r>
        <w:rPr>
          <w:rFonts w:hint="eastAsia" w:ascii="仿宋" w:hAnsi="仿宋" w:eastAsia="仿宋" w:cs="仿宋"/>
          <w:sz w:val="28"/>
          <w:szCs w:val="28"/>
          <w:highlight w:val="none"/>
          <w:lang w:val="en-US" w:eastAsia="zh-CN"/>
        </w:rPr>
        <w:t>施工</w:t>
      </w:r>
      <w:r>
        <w:rPr>
          <w:rFonts w:hint="eastAsia" w:ascii="仿宋" w:hAnsi="仿宋" w:eastAsia="仿宋" w:cs="仿宋"/>
          <w:sz w:val="28"/>
          <w:szCs w:val="28"/>
          <w:highlight w:val="none"/>
        </w:rPr>
        <w:t>结束为止</w:t>
      </w:r>
      <w:r>
        <w:rPr>
          <w:rFonts w:hint="eastAsia" w:ascii="仿宋" w:hAnsi="仿宋" w:eastAsia="仿宋" w:cs="仿宋"/>
          <w:color w:val="auto"/>
          <w:sz w:val="28"/>
          <w:szCs w:val="28"/>
          <w:highlight w:val="none"/>
          <w:lang w:val="en-US"/>
        </w:rPr>
        <w:t>。</w:t>
      </w:r>
    </w:p>
    <w:p>
      <w:pPr>
        <w:pStyle w:val="15"/>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sz w:val="28"/>
          <w:szCs w:val="28"/>
          <w:highlight w:val="none"/>
          <w:lang w:val="zh-CN"/>
        </w:rPr>
      </w:pPr>
      <w:r>
        <w:rPr>
          <w:rFonts w:hint="eastAsia" w:ascii="仿宋" w:hAnsi="仿宋" w:eastAsia="仿宋" w:cs="仿宋"/>
          <w:color w:val="000000"/>
          <w:sz w:val="28"/>
          <w:szCs w:val="28"/>
          <w:highlight w:val="none"/>
          <w:lang w:val="en-US" w:eastAsia="zh-CN"/>
        </w:rPr>
        <w:t>3</w:t>
      </w:r>
      <w:r>
        <w:rPr>
          <w:rFonts w:hint="eastAsia" w:ascii="仿宋" w:hAnsi="仿宋" w:eastAsia="仿宋" w:cs="仿宋"/>
          <w:color w:val="000000"/>
          <w:sz w:val="28"/>
          <w:szCs w:val="28"/>
          <w:highlight w:val="none"/>
          <w:lang w:val="zh-CN"/>
        </w:rPr>
        <w:t>.付款方式：以银行转账的形式。</w:t>
      </w:r>
    </w:p>
    <w:p>
      <w:pPr>
        <w:rPr>
          <w:rFonts w:ascii="仿宋_GB2312" w:eastAsia="仿宋_GB2312"/>
          <w:color w:val="auto"/>
          <w:sz w:val="28"/>
          <w:szCs w:val="28"/>
          <w:highlight w:val="none"/>
        </w:rPr>
      </w:pPr>
      <w:r>
        <w:rPr>
          <w:rFonts w:ascii="仿宋_GB2312" w:eastAsia="仿宋_GB2312"/>
          <w:color w:val="auto"/>
          <w:sz w:val="28"/>
          <w:szCs w:val="28"/>
          <w:highlight w:val="none"/>
        </w:rPr>
        <w:br w:type="page"/>
      </w:r>
    </w:p>
    <w:p>
      <w:pPr>
        <w:adjustRightInd w:val="0"/>
        <w:snapToGrid w:val="0"/>
        <w:spacing w:line="600" w:lineRule="exact"/>
        <w:ind w:firstLine="560" w:firstLineChars="200"/>
        <w:jc w:val="left"/>
        <w:rPr>
          <w:rFonts w:ascii="仿宋_GB2312" w:eastAsia="仿宋_GB2312"/>
          <w:color w:val="auto"/>
          <w:sz w:val="28"/>
          <w:szCs w:val="28"/>
          <w:highlight w:val="none"/>
        </w:rPr>
      </w:pPr>
      <w:bookmarkStart w:id="59" w:name="_Toc4680"/>
      <w:bookmarkStart w:id="60" w:name="_Toc15570"/>
      <w:bookmarkStart w:id="61" w:name="_Toc537"/>
      <w:bookmarkStart w:id="62" w:name="_Toc1284"/>
      <w:bookmarkStart w:id="63" w:name="_Toc25925"/>
      <w:bookmarkStart w:id="64" w:name="_Toc23353"/>
      <w:bookmarkStart w:id="65" w:name="_Toc29835"/>
      <w:bookmarkStart w:id="66" w:name="_Toc18538"/>
      <w:bookmarkStart w:id="67" w:name="_Toc12135"/>
      <w:bookmarkStart w:id="68" w:name="_Toc1496"/>
      <w:bookmarkStart w:id="69" w:name="_Toc23330"/>
    </w:p>
    <w:p>
      <w:pPr>
        <w:pStyle w:val="2"/>
        <w:rPr>
          <w:rFonts w:ascii="仿宋_GB2312" w:eastAsia="仿宋_GB2312"/>
          <w:color w:val="auto"/>
          <w:sz w:val="28"/>
          <w:szCs w:val="28"/>
          <w:highlight w:val="none"/>
        </w:rPr>
      </w:pPr>
    </w:p>
    <w:p>
      <w:pPr>
        <w:pStyle w:val="3"/>
        <w:rPr>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tbl>
      <w:tblPr>
        <w:tblStyle w:val="28"/>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12"/>
        <w:gridCol w:w="1812"/>
        <w:gridCol w:w="1812"/>
        <w:gridCol w:w="1812"/>
        <w:gridCol w:w="181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12" w:type="dxa"/>
            <w:tcBorders>
              <w:top w:val="nil"/>
              <w:bottom w:val="nil"/>
            </w:tcBorders>
          </w:tcPr>
          <w:p>
            <w:pPr>
              <w:pStyle w:val="2"/>
              <w:keepNext w:val="0"/>
              <w:keepLines w:val="0"/>
              <w:pageBreakBefore w:val="0"/>
              <w:widowControl w:val="0"/>
              <w:kinsoku/>
              <w:wordWrap/>
              <w:overflowPunct/>
              <w:topLinePunct w:val="0"/>
              <w:autoSpaceDE w:val="0"/>
              <w:autoSpaceDN w:val="0"/>
              <w:bidi w:val="0"/>
              <w:adjustRightInd w:val="0"/>
              <w:snapToGrid w:val="0"/>
              <w:textAlignment w:val="auto"/>
              <w:rPr>
                <w:vertAlign w:val="baseline"/>
              </w:rPr>
            </w:pPr>
          </w:p>
        </w:tc>
        <w:tc>
          <w:tcPr>
            <w:tcW w:w="1812" w:type="dxa"/>
            <w:tcBorders>
              <w:top w:val="nil"/>
              <w:bottom w:val="nil"/>
            </w:tcBorders>
          </w:tcPr>
          <w:p>
            <w:pPr>
              <w:pStyle w:val="2"/>
              <w:keepNext w:val="0"/>
              <w:keepLines w:val="0"/>
              <w:pageBreakBefore w:val="0"/>
              <w:widowControl w:val="0"/>
              <w:kinsoku/>
              <w:wordWrap/>
              <w:overflowPunct/>
              <w:topLinePunct w:val="0"/>
              <w:autoSpaceDE w:val="0"/>
              <w:autoSpaceDN w:val="0"/>
              <w:bidi w:val="0"/>
              <w:adjustRightInd w:val="0"/>
              <w:snapToGrid w:val="0"/>
              <w:textAlignment w:val="auto"/>
              <w:rPr>
                <w:vertAlign w:val="baseline"/>
              </w:rPr>
            </w:pPr>
          </w:p>
        </w:tc>
        <w:tc>
          <w:tcPr>
            <w:tcW w:w="1812" w:type="dxa"/>
          </w:tcPr>
          <w:p>
            <w:pPr>
              <w:pStyle w:val="2"/>
              <w:keepNext w:val="0"/>
              <w:keepLines w:val="0"/>
              <w:pageBreakBefore w:val="0"/>
              <w:widowControl w:val="0"/>
              <w:kinsoku/>
              <w:wordWrap/>
              <w:overflowPunct/>
              <w:topLinePunct w:val="0"/>
              <w:autoSpaceDE w:val="0"/>
              <w:autoSpaceDN w:val="0"/>
              <w:bidi w:val="0"/>
              <w:adjustRightInd w:val="0"/>
              <w:snapToGrid w:val="0"/>
              <w:jc w:val="center"/>
              <w:textAlignment w:val="auto"/>
              <w:rPr>
                <w:vertAlign w:val="baseline"/>
              </w:rPr>
            </w:pPr>
            <w:r>
              <w:rPr>
                <w:rFonts w:hint="eastAsia" w:eastAsia="方正小标宋简体" w:asciiTheme="minorHAnsi" w:hAnsiTheme="minorHAnsi" w:cstheme="minorBidi"/>
                <w:bCs/>
                <w:color w:val="auto"/>
                <w:kern w:val="44"/>
                <w:sz w:val="44"/>
                <w:szCs w:val="44"/>
                <w:highlight w:val="none"/>
                <w:lang w:val="en-US" w:eastAsia="zh-CN" w:bidi="ar-SA"/>
              </w:rPr>
              <w:t>第六章</w:t>
            </w:r>
          </w:p>
        </w:tc>
        <w:tc>
          <w:tcPr>
            <w:tcW w:w="1812" w:type="dxa"/>
            <w:tcBorders>
              <w:top w:val="nil"/>
              <w:bottom w:val="nil"/>
            </w:tcBorders>
          </w:tcPr>
          <w:p>
            <w:pPr>
              <w:pStyle w:val="2"/>
              <w:keepNext w:val="0"/>
              <w:keepLines w:val="0"/>
              <w:pageBreakBefore w:val="0"/>
              <w:widowControl w:val="0"/>
              <w:kinsoku/>
              <w:wordWrap/>
              <w:overflowPunct/>
              <w:topLinePunct w:val="0"/>
              <w:autoSpaceDE w:val="0"/>
              <w:autoSpaceDN w:val="0"/>
              <w:bidi w:val="0"/>
              <w:adjustRightInd w:val="0"/>
              <w:snapToGrid w:val="0"/>
              <w:textAlignment w:val="auto"/>
              <w:rPr>
                <w:vertAlign w:val="baseline"/>
              </w:rPr>
            </w:pPr>
          </w:p>
        </w:tc>
        <w:tc>
          <w:tcPr>
            <w:tcW w:w="1812" w:type="dxa"/>
            <w:tcBorders>
              <w:top w:val="nil"/>
              <w:bottom w:val="nil"/>
            </w:tcBorders>
          </w:tcPr>
          <w:p>
            <w:pPr>
              <w:pStyle w:val="2"/>
              <w:keepNext w:val="0"/>
              <w:keepLines w:val="0"/>
              <w:pageBreakBefore w:val="0"/>
              <w:widowControl w:val="0"/>
              <w:kinsoku/>
              <w:wordWrap/>
              <w:overflowPunct/>
              <w:topLinePunct w:val="0"/>
              <w:autoSpaceDE w:val="0"/>
              <w:autoSpaceDN w:val="0"/>
              <w:bidi w:val="0"/>
              <w:adjustRightInd w:val="0"/>
              <w:snapToGrid w:val="0"/>
              <w:textAlignment w:val="auto"/>
              <w:rPr>
                <w:vertAlign w:val="baseline"/>
              </w:rPr>
            </w:pPr>
          </w:p>
        </w:tc>
      </w:tr>
    </w:tbl>
    <w:p>
      <w:pPr>
        <w:pStyle w:val="40"/>
        <w:rPr>
          <w:color w:val="auto"/>
          <w:highlight w:val="none"/>
        </w:rPr>
      </w:pPr>
    </w:p>
    <w:p>
      <w:pPr>
        <w:pStyle w:val="4"/>
        <w:rPr>
          <w:rFonts w:hint="eastAsia"/>
          <w:color w:val="auto"/>
          <w:highlight w:val="none"/>
        </w:rPr>
      </w:pPr>
      <w:r>
        <w:rPr>
          <w:rFonts w:hint="eastAsia"/>
          <w:color w:val="auto"/>
          <w:highlight w:val="none"/>
          <w:lang w:val="en-US" w:eastAsia="zh-CN"/>
        </w:rPr>
        <w:t>合同</w:t>
      </w:r>
    </w:p>
    <w:p>
      <w:pPr>
        <w:pStyle w:val="4"/>
        <w:jc w:val="both"/>
        <w:rPr>
          <w:rFonts w:hint="eastAsia"/>
          <w:color w:val="auto"/>
          <w:highlight w:val="none"/>
        </w:rPr>
      </w:pPr>
    </w:p>
    <w:bookmarkEnd w:id="59"/>
    <w:bookmarkEnd w:id="60"/>
    <w:bookmarkEnd w:id="61"/>
    <w:bookmarkEnd w:id="62"/>
    <w:bookmarkEnd w:id="63"/>
    <w:bookmarkEnd w:id="64"/>
    <w:bookmarkEnd w:id="65"/>
    <w:bookmarkEnd w:id="66"/>
    <w:bookmarkEnd w:id="67"/>
    <w:bookmarkEnd w:id="68"/>
    <w:bookmarkEnd w:id="69"/>
    <w:p>
      <w:pPr>
        <w:pStyle w:val="26"/>
        <w:ind w:firstLine="0"/>
        <w:rPr>
          <w:highlight w:val="none"/>
        </w:rPr>
      </w:pPr>
    </w:p>
    <w:p>
      <w:pPr>
        <w:pStyle w:val="26"/>
        <w:ind w:firstLine="0"/>
        <w:rPr>
          <w:highlight w:val="none"/>
        </w:rPr>
      </w:pPr>
    </w:p>
    <w:p>
      <w:pPr>
        <w:pStyle w:val="26"/>
        <w:ind w:firstLine="0"/>
        <w:rPr>
          <w:highlight w:val="none"/>
        </w:rPr>
      </w:pPr>
    </w:p>
    <w:p>
      <w:pPr>
        <w:pStyle w:val="26"/>
        <w:ind w:firstLine="0"/>
        <w:rPr>
          <w:highlight w:val="none"/>
        </w:rPr>
      </w:pPr>
    </w:p>
    <w:p>
      <w:pPr>
        <w:pStyle w:val="26"/>
        <w:ind w:firstLine="0"/>
        <w:rPr>
          <w:highlight w:val="none"/>
        </w:rPr>
      </w:pPr>
    </w:p>
    <w:p>
      <w:pPr>
        <w:pStyle w:val="26"/>
        <w:ind w:firstLine="0"/>
        <w:rPr>
          <w:highlight w:val="none"/>
        </w:rPr>
      </w:pPr>
    </w:p>
    <w:p>
      <w:pPr>
        <w:pStyle w:val="26"/>
        <w:ind w:firstLine="0"/>
        <w:rPr>
          <w:highlight w:val="none"/>
        </w:rPr>
      </w:pPr>
    </w:p>
    <w:p>
      <w:pPr>
        <w:jc w:val="both"/>
        <w:outlineLvl w:val="9"/>
        <w:rPr>
          <w:rFonts w:hint="eastAsia" w:eastAsia="黑体"/>
          <w:b/>
          <w:bCs/>
          <w:color w:val="000000"/>
          <w:sz w:val="72"/>
          <w:szCs w:val="72"/>
          <w:highlight w:val="none"/>
          <w:lang w:val="en-US" w:eastAsia="zh-CN"/>
        </w:rPr>
      </w:pPr>
    </w:p>
    <w:p>
      <w:pPr>
        <w:pStyle w:val="26"/>
        <w:ind w:firstLine="0"/>
        <w:rPr>
          <w:rFonts w:ascii="仿宋_GB2312" w:eastAsia="仿宋_GB2312"/>
          <w:color w:val="auto"/>
          <w:sz w:val="28"/>
          <w:szCs w:val="28"/>
          <w:highlight w:val="none"/>
        </w:rPr>
        <w:sectPr>
          <w:headerReference r:id="rId4" w:type="first"/>
          <w:footerReference r:id="rId6" w:type="first"/>
          <w:footerReference r:id="rId5" w:type="default"/>
          <w:pgSz w:w="11906" w:h="16838"/>
          <w:pgMar w:top="2098" w:right="1474" w:bottom="1985" w:left="1588" w:header="851" w:footer="992" w:gutter="0"/>
          <w:cols w:space="425" w:num="1"/>
          <w:titlePg/>
          <w:docGrid w:type="lines" w:linePitch="312" w:charSpace="0"/>
        </w:sectPr>
      </w:pPr>
    </w:p>
    <w:p>
      <w:pPr>
        <w:jc w:val="both"/>
        <w:outlineLvl w:val="9"/>
        <w:rPr>
          <w:rFonts w:hint="eastAsia" w:eastAsia="黑体"/>
          <w:b/>
          <w:bCs/>
          <w:color w:val="000000"/>
          <w:sz w:val="72"/>
          <w:szCs w:val="72"/>
          <w:highlight w:val="none"/>
          <w:lang w:val="en-US" w:eastAsia="zh-CN"/>
        </w:rPr>
      </w:pPr>
    </w:p>
    <w:p>
      <w:pPr>
        <w:jc w:val="center"/>
        <w:outlineLvl w:val="9"/>
        <w:rPr>
          <w:rFonts w:hint="eastAsia" w:eastAsia="黑体"/>
          <w:b/>
          <w:bCs/>
          <w:color w:val="000000"/>
          <w:sz w:val="72"/>
          <w:szCs w:val="72"/>
          <w:highlight w:val="none"/>
          <w:lang w:val="en-US" w:eastAsia="zh-CN"/>
        </w:rPr>
      </w:pPr>
    </w:p>
    <w:p>
      <w:pPr>
        <w:jc w:val="center"/>
        <w:outlineLvl w:val="9"/>
        <w:rPr>
          <w:rFonts w:hint="eastAsia" w:eastAsia="黑体"/>
          <w:b/>
          <w:bCs/>
          <w:color w:val="000000"/>
          <w:sz w:val="72"/>
          <w:szCs w:val="72"/>
          <w:highlight w:val="none"/>
          <w:lang w:val="en-US" w:eastAsia="zh-CN"/>
        </w:rPr>
      </w:pPr>
      <w:r>
        <w:rPr>
          <w:rFonts w:hint="eastAsia" w:eastAsia="黑体"/>
          <w:b/>
          <w:bCs/>
          <w:color w:val="000000"/>
          <w:sz w:val="72"/>
          <w:szCs w:val="72"/>
          <w:highlight w:val="none"/>
          <w:lang w:val="en-US" w:eastAsia="zh-CN"/>
        </w:rPr>
        <w:t>广州市净水有限公司</w:t>
      </w:r>
    </w:p>
    <w:p>
      <w:pPr>
        <w:jc w:val="center"/>
        <w:rPr>
          <w:rFonts w:eastAsia="黑体"/>
          <w:b/>
          <w:bCs/>
          <w:sz w:val="72"/>
          <w:szCs w:val="72"/>
          <w:highlight w:val="none"/>
        </w:rPr>
      </w:pPr>
      <w:r>
        <w:rPr>
          <w:rFonts w:hint="eastAsia" w:eastAsia="黑体"/>
          <w:b/>
          <w:bCs/>
          <w:sz w:val="72"/>
          <w:szCs w:val="72"/>
          <w:highlight w:val="none"/>
        </w:rPr>
        <w:t>设计合同</w:t>
      </w:r>
    </w:p>
    <w:p>
      <w:pPr>
        <w:rPr>
          <w:sz w:val="24"/>
          <w:highlight w:val="none"/>
        </w:rPr>
      </w:pPr>
    </w:p>
    <w:p>
      <w:pPr>
        <w:rPr>
          <w:b/>
          <w:bCs/>
          <w:sz w:val="24"/>
          <w:highlight w:val="none"/>
        </w:rPr>
      </w:pPr>
    </w:p>
    <w:p>
      <w:pPr>
        <w:rPr>
          <w:b/>
          <w:bCs/>
          <w:sz w:val="24"/>
          <w:highlight w:val="none"/>
        </w:rPr>
      </w:pPr>
    </w:p>
    <w:p>
      <w:pPr>
        <w:rPr>
          <w:b/>
          <w:bCs/>
          <w:sz w:val="24"/>
          <w:highlight w:val="none"/>
        </w:rPr>
      </w:pPr>
    </w:p>
    <w:p>
      <w:pPr>
        <w:rPr>
          <w:b/>
          <w:bCs/>
          <w:sz w:val="24"/>
          <w:highlight w:val="none"/>
        </w:rPr>
      </w:pPr>
    </w:p>
    <w:p>
      <w:pPr>
        <w:rPr>
          <w:b/>
          <w:bCs/>
          <w:sz w:val="24"/>
          <w:highlight w:val="none"/>
        </w:rPr>
      </w:pPr>
    </w:p>
    <w:p>
      <w:pPr>
        <w:rPr>
          <w:b/>
          <w:bCs/>
          <w:sz w:val="24"/>
          <w:highlight w:val="none"/>
        </w:rPr>
      </w:pPr>
    </w:p>
    <w:p>
      <w:pPr>
        <w:keepNext w:val="0"/>
        <w:keepLines w:val="0"/>
        <w:pageBreakBefore w:val="0"/>
        <w:widowControl w:val="0"/>
        <w:kinsoku/>
        <w:wordWrap/>
        <w:overflowPunct/>
        <w:topLinePunct w:val="0"/>
        <w:autoSpaceDE/>
        <w:autoSpaceDN/>
        <w:bidi w:val="0"/>
        <w:adjustRightInd/>
        <w:snapToGrid/>
        <w:spacing w:after="469" w:afterLines="150" w:line="360" w:lineRule="auto"/>
        <w:ind w:left="0" w:hanging="2279" w:hangingChars="490"/>
        <w:jc w:val="both"/>
        <w:textAlignment w:val="auto"/>
        <w:rPr>
          <w:rFonts w:hint="default" w:ascii="宋体" w:hAnsi="宋体" w:cs="宋体"/>
          <w:bCs/>
          <w:sz w:val="24"/>
          <w:szCs w:val="24"/>
          <w:highlight w:val="none"/>
          <w:u w:val="single"/>
          <w:lang w:val="en-US" w:eastAsia="zh-CN"/>
        </w:rPr>
      </w:pPr>
      <w:r>
        <w:rPr>
          <w:rFonts w:hint="eastAsia" w:ascii="宋体" w:hAnsi="宋体" w:cs="宋体"/>
          <w:b/>
          <w:bCs/>
          <w:spacing w:val="82"/>
          <w:sz w:val="30"/>
          <w:szCs w:val="30"/>
          <w:highlight w:val="none"/>
          <w:lang w:val="en-US" w:eastAsia="zh-CN"/>
        </w:rPr>
        <w:t>项目</w:t>
      </w:r>
      <w:r>
        <w:rPr>
          <w:rFonts w:hint="eastAsia" w:ascii="宋体" w:hAnsi="宋体" w:eastAsia="宋体" w:cs="宋体"/>
          <w:b/>
          <w:bCs/>
          <w:spacing w:val="82"/>
          <w:sz w:val="30"/>
          <w:szCs w:val="30"/>
          <w:highlight w:val="none"/>
        </w:rPr>
        <w:t>名称：</w:t>
      </w:r>
      <w:r>
        <w:rPr>
          <w:rFonts w:hint="eastAsia" w:ascii="Times New Roman" w:hAnsi="Times New Roman" w:eastAsia="宋体" w:cs="Times New Roman"/>
          <w:b w:val="0"/>
          <w:bCs/>
          <w:color w:val="auto"/>
          <w:sz w:val="30"/>
          <w:szCs w:val="30"/>
          <w:highlight w:val="none"/>
          <w:u w:val="none"/>
        </w:rPr>
        <w:t>广州市净水有限公司2024年度水质中心实验室更新改造设计服务项目</w:t>
      </w:r>
    </w:p>
    <w:p>
      <w:pPr>
        <w:spacing w:line="600" w:lineRule="auto"/>
        <w:rPr>
          <w:rFonts w:hint="eastAsia" w:ascii="宋体" w:hAnsi="宋体" w:eastAsia="宋体" w:cs="宋体"/>
          <w:b/>
          <w:bCs/>
          <w:spacing w:val="82"/>
          <w:sz w:val="30"/>
          <w:szCs w:val="30"/>
          <w:highlight w:val="none"/>
          <w:u w:val="none"/>
          <w:lang w:val="en-US" w:eastAsia="zh-CN"/>
        </w:rPr>
      </w:pPr>
      <w:r>
        <w:rPr>
          <w:rFonts w:hint="eastAsia" w:ascii="宋体" w:hAnsi="宋体" w:eastAsia="宋体" w:cs="宋体"/>
          <w:b/>
          <w:bCs/>
          <w:spacing w:val="82"/>
          <w:sz w:val="30"/>
          <w:szCs w:val="30"/>
          <w:highlight w:val="none"/>
        </w:rPr>
        <w:t>工程地点：</w:t>
      </w:r>
      <w:r>
        <w:rPr>
          <w:rFonts w:hint="eastAsia" w:ascii="宋体" w:hAnsi="宋体" w:eastAsia="宋体" w:cs="宋体"/>
          <w:b/>
          <w:bCs/>
          <w:spacing w:val="82"/>
          <w:sz w:val="30"/>
          <w:szCs w:val="30"/>
          <w:highlight w:val="none"/>
          <w:u w:val="none"/>
          <w:lang w:val="en-US" w:eastAsia="zh-CN"/>
        </w:rPr>
        <w:t>广州市荔湾区桥中南路10号</w:t>
      </w:r>
    </w:p>
    <w:p>
      <w:pPr>
        <w:spacing w:line="600" w:lineRule="auto"/>
        <w:rPr>
          <w:rFonts w:hint="eastAsia" w:ascii="宋体" w:hAnsi="宋体" w:eastAsia="宋体" w:cs="宋体"/>
          <w:b/>
          <w:bCs/>
          <w:sz w:val="30"/>
          <w:szCs w:val="30"/>
          <w:highlight w:val="none"/>
        </w:rPr>
      </w:pPr>
      <w:r>
        <w:rPr>
          <w:rFonts w:hint="eastAsia" w:ascii="宋体" w:hAnsi="宋体" w:eastAsia="宋体" w:cs="宋体"/>
          <w:b/>
          <w:bCs/>
          <w:spacing w:val="82"/>
          <w:sz w:val="30"/>
          <w:szCs w:val="30"/>
          <w:highlight w:val="none"/>
        </w:rPr>
        <w:t>合同编号：</w:t>
      </w:r>
      <w:r>
        <w:rPr>
          <w:rFonts w:hint="eastAsia" w:ascii="宋体" w:hAnsi="宋体" w:eastAsia="宋体" w:cs="宋体"/>
          <w:bCs/>
          <w:sz w:val="30"/>
          <w:highlight w:val="none"/>
          <w:u w:val="single"/>
        </w:rPr>
        <w:t>穗净水合</w:t>
      </w:r>
      <w:r>
        <w:rPr>
          <w:rFonts w:hint="eastAsia" w:ascii="宋体" w:hAnsi="宋体" w:eastAsia="宋体" w:cs="宋体"/>
          <w:bCs/>
          <w:sz w:val="30"/>
          <w:highlight w:val="none"/>
          <w:u w:val="single"/>
          <w:lang w:val="en-US" w:eastAsia="zh-CN"/>
        </w:rPr>
        <w:t>[</w:t>
      </w:r>
      <w:r>
        <w:rPr>
          <w:rFonts w:hint="eastAsia" w:ascii="宋体" w:hAnsi="宋体" w:cs="宋体"/>
          <w:bCs/>
          <w:sz w:val="30"/>
          <w:highlight w:val="none"/>
          <w:u w:val="single"/>
          <w:lang w:val="en-US" w:eastAsia="zh-CN"/>
        </w:rPr>
        <w:t>2024</w:t>
      </w:r>
      <w:r>
        <w:rPr>
          <w:rFonts w:hint="eastAsia" w:ascii="宋体" w:hAnsi="宋体" w:eastAsia="宋体" w:cs="宋体"/>
          <w:bCs/>
          <w:sz w:val="30"/>
          <w:highlight w:val="none"/>
          <w:u w:val="single"/>
          <w:lang w:val="en-US" w:eastAsia="zh-CN"/>
        </w:rPr>
        <w:t>]</w:t>
      </w:r>
      <w:r>
        <w:rPr>
          <w:rFonts w:hint="eastAsia" w:ascii="宋体" w:hAnsi="宋体" w:cs="宋体"/>
          <w:bCs/>
          <w:sz w:val="30"/>
          <w:highlight w:val="none"/>
          <w:u w:val="single"/>
          <w:lang w:val="en-US" w:eastAsia="zh-CN"/>
        </w:rPr>
        <w:t xml:space="preserve">   </w:t>
      </w:r>
      <w:r>
        <w:rPr>
          <w:rFonts w:hint="eastAsia" w:ascii="宋体" w:hAnsi="宋体" w:eastAsia="宋体" w:cs="宋体"/>
          <w:bCs/>
          <w:sz w:val="30"/>
          <w:highlight w:val="none"/>
          <w:u w:val="single"/>
        </w:rPr>
        <w:t>号</w:t>
      </w:r>
      <w:r>
        <w:rPr>
          <w:rFonts w:hint="eastAsia" w:ascii="宋体" w:hAnsi="宋体" w:eastAsia="宋体" w:cs="宋体"/>
          <w:b/>
          <w:bCs/>
          <w:spacing w:val="-14"/>
          <w:sz w:val="30"/>
          <w:szCs w:val="30"/>
          <w:highlight w:val="none"/>
        </w:rPr>
        <w:t xml:space="preserve">                 </w:t>
      </w:r>
    </w:p>
    <w:p>
      <w:pPr>
        <w:spacing w:line="600" w:lineRule="auto"/>
        <w:ind w:right="-334" w:rightChars="-159"/>
        <w:rPr>
          <w:rFonts w:hint="default" w:ascii="宋体" w:hAnsi="宋体" w:eastAsia="宋体" w:cs="宋体"/>
          <w:b/>
          <w:bCs/>
          <w:sz w:val="30"/>
          <w:szCs w:val="30"/>
          <w:highlight w:val="none"/>
          <w:lang w:val="en-US" w:eastAsia="zh-CN"/>
        </w:rPr>
      </w:pPr>
      <w:r>
        <w:rPr>
          <w:rFonts w:hint="eastAsia" w:ascii="宋体" w:hAnsi="宋体" w:eastAsia="宋体" w:cs="宋体"/>
          <w:b/>
          <w:bCs/>
          <w:sz w:val="30"/>
          <w:szCs w:val="30"/>
          <w:highlight w:val="none"/>
        </w:rPr>
        <w:t>设计证书等级</w:t>
      </w:r>
      <w:r>
        <w:rPr>
          <w:rFonts w:hint="eastAsia" w:ascii="宋体" w:hAnsi="宋体" w:eastAsia="宋体" w:cs="宋体"/>
          <w:b/>
          <w:bCs/>
          <w:spacing w:val="82"/>
          <w:sz w:val="30"/>
          <w:szCs w:val="30"/>
          <w:highlight w:val="none"/>
        </w:rPr>
        <w:t>：</w:t>
      </w:r>
      <w:r>
        <w:rPr>
          <w:rFonts w:hint="eastAsia" w:ascii="宋体" w:hAnsi="宋体" w:eastAsia="宋体" w:cs="宋体"/>
          <w:bCs/>
          <w:sz w:val="30"/>
          <w:szCs w:val="30"/>
          <w:highlight w:val="none"/>
          <w:u w:val="single"/>
          <w:lang w:val="en-US" w:eastAsia="zh-CN"/>
        </w:rPr>
        <w:t xml:space="preserve">     级</w:t>
      </w:r>
    </w:p>
    <w:p>
      <w:pPr>
        <w:spacing w:line="600" w:lineRule="auto"/>
        <w:rPr>
          <w:rFonts w:hint="eastAsia" w:ascii="宋体" w:hAnsi="宋体" w:eastAsia="宋体" w:cs="宋体"/>
          <w:b/>
          <w:bCs/>
          <w:sz w:val="30"/>
          <w:szCs w:val="30"/>
          <w:highlight w:val="none"/>
        </w:rPr>
      </w:pPr>
      <w:r>
        <w:rPr>
          <w:rFonts w:hint="eastAsia" w:ascii="宋体" w:hAnsi="宋体" w:eastAsia="宋体" w:cs="宋体"/>
          <w:b/>
          <w:bCs/>
          <w:sz w:val="30"/>
          <w:szCs w:val="30"/>
          <w:highlight w:val="none"/>
        </w:rPr>
        <w:t>发   包   人</w:t>
      </w:r>
      <w:r>
        <w:rPr>
          <w:rFonts w:hint="eastAsia" w:ascii="宋体" w:hAnsi="宋体" w:eastAsia="宋体" w:cs="宋体"/>
          <w:b/>
          <w:bCs/>
          <w:spacing w:val="82"/>
          <w:sz w:val="30"/>
          <w:szCs w:val="30"/>
          <w:highlight w:val="none"/>
        </w:rPr>
        <w:t>：</w:t>
      </w:r>
      <w:r>
        <w:rPr>
          <w:rFonts w:hint="eastAsia" w:ascii="宋体" w:hAnsi="宋体" w:eastAsia="宋体" w:cs="宋体"/>
          <w:bCs/>
          <w:sz w:val="30"/>
          <w:szCs w:val="30"/>
          <w:highlight w:val="none"/>
          <w:u w:val="single"/>
        </w:rPr>
        <w:t>广州市净水有限公司</w:t>
      </w:r>
    </w:p>
    <w:p>
      <w:pPr>
        <w:spacing w:line="600" w:lineRule="auto"/>
        <w:rPr>
          <w:rFonts w:hint="default" w:ascii="宋体" w:hAnsi="宋体" w:eastAsia="宋体" w:cs="宋体"/>
          <w:b/>
          <w:bCs/>
          <w:sz w:val="30"/>
          <w:szCs w:val="30"/>
          <w:highlight w:val="none"/>
          <w:lang w:val="en-US" w:eastAsia="zh-CN"/>
        </w:rPr>
      </w:pPr>
      <w:r>
        <w:rPr>
          <w:rFonts w:hint="eastAsia" w:ascii="宋体" w:hAnsi="宋体" w:eastAsia="宋体" w:cs="宋体"/>
          <w:b/>
          <w:bCs/>
          <w:sz w:val="30"/>
          <w:szCs w:val="30"/>
          <w:highlight w:val="none"/>
        </w:rPr>
        <w:t>承   包   人</w:t>
      </w:r>
      <w:r>
        <w:rPr>
          <w:rFonts w:hint="eastAsia" w:ascii="宋体" w:hAnsi="宋体" w:eastAsia="宋体" w:cs="宋体"/>
          <w:b/>
          <w:bCs/>
          <w:spacing w:val="82"/>
          <w:sz w:val="30"/>
          <w:szCs w:val="30"/>
          <w:highlight w:val="none"/>
        </w:rPr>
        <w:t>：</w:t>
      </w:r>
      <w:r>
        <w:rPr>
          <w:rFonts w:hint="eastAsia" w:ascii="宋体" w:hAnsi="宋体" w:eastAsia="宋体" w:cs="宋体"/>
          <w:bCs/>
          <w:sz w:val="30"/>
          <w:szCs w:val="30"/>
          <w:highlight w:val="none"/>
          <w:u w:val="single"/>
          <w:lang w:val="en-US" w:eastAsia="zh-CN"/>
        </w:rPr>
        <w:t xml:space="preserve">                  </w:t>
      </w:r>
    </w:p>
    <w:p>
      <w:pPr>
        <w:spacing w:line="600" w:lineRule="auto"/>
        <w:rPr>
          <w:b/>
          <w:bCs/>
          <w:sz w:val="24"/>
          <w:highlight w:val="none"/>
        </w:rPr>
      </w:pPr>
      <w:r>
        <w:rPr>
          <w:rFonts w:hint="eastAsia" w:ascii="宋体" w:hAnsi="宋体" w:eastAsia="宋体" w:cs="宋体"/>
          <w:b/>
          <w:bCs/>
          <w:spacing w:val="82"/>
          <w:sz w:val="30"/>
          <w:szCs w:val="30"/>
          <w:highlight w:val="none"/>
        </w:rPr>
        <w:t>签订日期：</w:t>
      </w:r>
      <w:r>
        <w:rPr>
          <w:rFonts w:hint="eastAsia" w:ascii="宋体" w:hAnsi="宋体" w:eastAsia="宋体" w:cs="宋体"/>
          <w:bCs/>
          <w:sz w:val="30"/>
          <w:szCs w:val="30"/>
          <w:highlight w:val="none"/>
          <w:u w:val="single"/>
        </w:rPr>
        <w:t>20</w:t>
      </w:r>
      <w:r>
        <w:rPr>
          <w:rFonts w:hint="eastAsia" w:ascii="宋体" w:hAnsi="宋体" w:cs="宋体"/>
          <w:bCs/>
          <w:sz w:val="30"/>
          <w:szCs w:val="30"/>
          <w:highlight w:val="none"/>
          <w:u w:val="single"/>
          <w:lang w:val="en-US" w:eastAsia="zh-CN"/>
        </w:rPr>
        <w:t>24</w:t>
      </w:r>
      <w:r>
        <w:rPr>
          <w:rFonts w:hint="eastAsia" w:ascii="宋体" w:hAnsi="宋体" w:eastAsia="宋体" w:cs="宋体"/>
          <w:bCs/>
          <w:sz w:val="30"/>
          <w:szCs w:val="30"/>
          <w:highlight w:val="none"/>
        </w:rPr>
        <w:t>年</w:t>
      </w:r>
      <w:r>
        <w:rPr>
          <w:rFonts w:hint="eastAsia" w:ascii="宋体" w:hAnsi="宋体" w:cs="宋体"/>
          <w:bCs/>
          <w:sz w:val="30"/>
          <w:szCs w:val="30"/>
          <w:highlight w:val="none"/>
          <w:u w:val="single"/>
          <w:lang w:val="en-US" w:eastAsia="zh-CN"/>
        </w:rPr>
        <w:t xml:space="preserve">   </w:t>
      </w:r>
      <w:r>
        <w:rPr>
          <w:rFonts w:hint="eastAsia" w:ascii="宋体" w:hAnsi="宋体" w:eastAsia="宋体" w:cs="宋体"/>
          <w:bCs/>
          <w:sz w:val="30"/>
          <w:szCs w:val="30"/>
          <w:highlight w:val="none"/>
        </w:rPr>
        <w:t>月</w:t>
      </w:r>
      <w:r>
        <w:rPr>
          <w:rFonts w:hint="eastAsia" w:ascii="宋体" w:hAnsi="宋体" w:cs="宋体"/>
          <w:bCs/>
          <w:sz w:val="30"/>
          <w:szCs w:val="30"/>
          <w:highlight w:val="none"/>
          <w:u w:val="single"/>
          <w:lang w:val="en-US" w:eastAsia="zh-CN"/>
        </w:rPr>
        <w:t xml:space="preserve">   </w:t>
      </w:r>
      <w:r>
        <w:rPr>
          <w:rFonts w:hint="eastAsia" w:ascii="宋体" w:hAnsi="宋体" w:eastAsia="宋体" w:cs="宋体"/>
          <w:bCs/>
          <w:sz w:val="30"/>
          <w:szCs w:val="30"/>
          <w:highlight w:val="none"/>
        </w:rPr>
        <w:t>日</w:t>
      </w:r>
      <w:r>
        <w:rPr>
          <w:rFonts w:hint="eastAsia"/>
          <w:b/>
          <w:bCs/>
          <w:sz w:val="24"/>
          <w:highlight w:val="none"/>
        </w:rPr>
        <w:t xml:space="preserve"> </w:t>
      </w:r>
      <w:r>
        <w:rPr>
          <w:rFonts w:hint="eastAsia" w:ascii="宋体" w:hAnsi="宋体" w:eastAsia="宋体" w:cs="宋体"/>
          <w:b/>
          <w:bCs/>
          <w:sz w:val="30"/>
          <w:szCs w:val="30"/>
          <w:highlight w:val="none"/>
        </w:rPr>
        <w:t xml:space="preserve"> </w:t>
      </w:r>
      <w:r>
        <w:rPr>
          <w:rFonts w:hint="eastAsia"/>
          <w:b/>
          <w:bCs/>
          <w:sz w:val="24"/>
          <w:highlight w:val="none"/>
        </w:rPr>
        <w:t xml:space="preserve">  </w:t>
      </w:r>
      <w:r>
        <w:rPr>
          <w:rFonts w:hint="eastAsia"/>
          <w:b/>
          <w:bCs/>
          <w:sz w:val="24"/>
          <w:highlight w:val="none"/>
        </w:rPr>
        <w:tab/>
      </w:r>
      <w:r>
        <w:rPr>
          <w:rFonts w:hint="eastAsia"/>
          <w:b/>
          <w:bCs/>
          <w:sz w:val="24"/>
          <w:highlight w:val="none"/>
        </w:rPr>
        <w:tab/>
      </w:r>
      <w:r>
        <w:rPr>
          <w:rFonts w:hint="eastAsia"/>
          <w:b/>
          <w:bCs/>
          <w:sz w:val="24"/>
          <w:highlight w:val="none"/>
        </w:rPr>
        <w:tab/>
      </w:r>
      <w:r>
        <w:rPr>
          <w:rFonts w:hint="eastAsia"/>
          <w:b/>
          <w:bCs/>
          <w:sz w:val="24"/>
          <w:highlight w:val="none"/>
        </w:rPr>
        <w:t xml:space="preserve"> </w:t>
      </w:r>
    </w:p>
    <w:p>
      <w:pPr>
        <w:rPr>
          <w:b/>
          <w:bCs/>
          <w:sz w:val="24"/>
          <w:highlight w:val="none"/>
        </w:rPr>
      </w:pPr>
    </w:p>
    <w:p>
      <w:pPr>
        <w:pStyle w:val="23"/>
        <w:jc w:val="both"/>
        <w:rPr>
          <w:rFonts w:ascii="宋体" w:hAnsi="宋体"/>
          <w:sz w:val="24"/>
          <w:highlight w:val="none"/>
        </w:rPr>
      </w:pPr>
    </w:p>
    <w:p>
      <w:pPr>
        <w:widowControl/>
        <w:jc w:val="center"/>
        <w:rPr>
          <w:rFonts w:hint="eastAsia" w:ascii="宋体" w:hAnsi="宋体" w:eastAsia="宋体" w:cs="宋体"/>
          <w:sz w:val="44"/>
          <w:szCs w:val="44"/>
          <w:highlight w:val="none"/>
        </w:rPr>
      </w:pPr>
    </w:p>
    <w:p>
      <w:pPr>
        <w:widowControl/>
        <w:jc w:val="center"/>
        <w:rPr>
          <w:rFonts w:hint="eastAsia" w:ascii="宋体" w:hAnsi="宋体" w:eastAsia="宋体" w:cs="宋体"/>
          <w:sz w:val="44"/>
          <w:szCs w:val="44"/>
          <w:highlight w:val="none"/>
        </w:rPr>
      </w:pPr>
      <w:r>
        <w:rPr>
          <w:rFonts w:hint="eastAsia" w:ascii="宋体" w:hAnsi="宋体" w:eastAsia="宋体" w:cs="宋体"/>
          <w:sz w:val="44"/>
          <w:szCs w:val="44"/>
          <w:highlight w:val="none"/>
        </w:rPr>
        <w:t>合同文件</w:t>
      </w:r>
    </w:p>
    <w:p>
      <w:pPr>
        <w:rPr>
          <w:rFonts w:hint="eastAsia" w:ascii="宋体" w:hAnsi="宋体" w:eastAsia="宋体" w:cs="宋体"/>
          <w:sz w:val="24"/>
          <w:highlight w:val="none"/>
        </w:rPr>
      </w:pPr>
    </w:p>
    <w:p>
      <w:pPr>
        <w:keepNext w:val="0"/>
        <w:keepLines w:val="0"/>
        <w:pageBreakBefore w:val="0"/>
        <w:widowControl w:val="0"/>
        <w:kinsoku/>
        <w:wordWrap/>
        <w:overflowPunct w:val="0"/>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highlight w:val="none"/>
          <w:u w:val="single"/>
        </w:rPr>
      </w:pPr>
      <w:r>
        <w:rPr>
          <w:rFonts w:hint="eastAsia" w:ascii="宋体" w:hAnsi="宋体" w:eastAsia="宋体" w:cs="宋体"/>
          <w:sz w:val="24"/>
          <w:highlight w:val="none"/>
        </w:rPr>
        <w:t>甲方（发包人）：</w:t>
      </w:r>
      <w:r>
        <w:rPr>
          <w:rFonts w:hint="eastAsia" w:ascii="宋体" w:hAnsi="宋体" w:eastAsia="宋体" w:cs="宋体"/>
          <w:bCs/>
          <w:sz w:val="24"/>
          <w:highlight w:val="none"/>
          <w:u w:val="single"/>
        </w:rPr>
        <w:t>广州市净水有限公司</w:t>
      </w:r>
    </w:p>
    <w:p>
      <w:pPr>
        <w:keepNext w:val="0"/>
        <w:keepLines w:val="0"/>
        <w:pageBreakBefore w:val="0"/>
        <w:widowControl w:val="0"/>
        <w:kinsoku/>
        <w:wordWrap/>
        <w:overflowPunct w:val="0"/>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宋体" w:hAnsi="宋体" w:eastAsia="宋体" w:cs="宋体"/>
          <w:sz w:val="24"/>
          <w:highlight w:val="none"/>
          <w:lang w:val="en-US" w:eastAsia="zh-CN"/>
        </w:rPr>
      </w:pPr>
      <w:r>
        <w:rPr>
          <w:rFonts w:hint="eastAsia" w:ascii="宋体" w:hAnsi="宋体" w:eastAsia="宋体" w:cs="宋体"/>
          <w:sz w:val="24"/>
          <w:highlight w:val="none"/>
        </w:rPr>
        <w:t>乙方（承包人）：</w:t>
      </w:r>
      <w:r>
        <w:rPr>
          <w:rFonts w:hint="eastAsia" w:ascii="宋体" w:hAnsi="宋体" w:eastAsia="宋体" w:cs="宋体"/>
          <w:bCs/>
          <w:sz w:val="24"/>
          <w:highlight w:val="none"/>
          <w:u w:val="single"/>
          <w:lang w:val="en-US" w:eastAsia="zh-CN"/>
        </w:rPr>
        <w:t xml:space="preserve">                               </w:t>
      </w:r>
    </w:p>
    <w:p>
      <w:pPr>
        <w:pStyle w:val="15"/>
        <w:overflowPunct w:val="0"/>
        <w:spacing w:line="360" w:lineRule="auto"/>
        <w:ind w:firstLine="480"/>
        <w:rPr>
          <w:rFonts w:hint="eastAsia" w:ascii="宋体" w:hAnsi="宋体" w:eastAsia="宋体" w:cs="宋体"/>
          <w:sz w:val="24"/>
          <w:szCs w:val="24"/>
          <w:highlight w:val="none"/>
        </w:rPr>
      </w:pPr>
      <w:r>
        <w:rPr>
          <w:rFonts w:hint="eastAsia" w:ascii="宋体" w:hAnsi="Courier New" w:cs="Courier New"/>
          <w:color w:val="000000"/>
          <w:sz w:val="24"/>
          <w:szCs w:val="24"/>
          <w:highlight w:val="none"/>
        </w:rPr>
        <w:t>承包人</w:t>
      </w:r>
      <w:r>
        <w:rPr>
          <w:rFonts w:hint="eastAsia" w:cs="Courier New"/>
          <w:sz w:val="24"/>
          <w:szCs w:val="24"/>
          <w:highlight w:val="none"/>
          <w:u w:val="single"/>
          <w:lang w:val="en-US" w:eastAsia="zh-CN"/>
        </w:rPr>
        <w:t xml:space="preserve">                               </w:t>
      </w:r>
      <w:r>
        <w:rPr>
          <w:rFonts w:hint="eastAsia" w:ascii="宋体" w:hAnsi="Courier New" w:cs="Courier New"/>
          <w:color w:val="000000"/>
          <w:sz w:val="24"/>
          <w:szCs w:val="24"/>
          <w:highlight w:val="none"/>
        </w:rPr>
        <w:t>承担</w:t>
      </w:r>
      <w:r>
        <w:rPr>
          <w:rFonts w:hint="eastAsia" w:ascii="Times New Roman" w:hAnsi="Times New Roman" w:eastAsia="宋体" w:cs="Times New Roman"/>
          <w:b w:val="0"/>
          <w:bCs/>
          <w:color w:val="auto"/>
          <w:sz w:val="24"/>
          <w:szCs w:val="20"/>
          <w:highlight w:val="none"/>
          <w:u w:val="single"/>
        </w:rPr>
        <w:t>广州市净水有限公司2024年度水质中心实验室更新改造设计服务项目</w:t>
      </w:r>
      <w:r>
        <w:rPr>
          <w:rFonts w:hint="eastAsia" w:ascii="宋体" w:hAnsi="宋体" w:eastAsia="宋体" w:cs="宋体"/>
          <w:sz w:val="24"/>
          <w:szCs w:val="24"/>
          <w:highlight w:val="none"/>
        </w:rPr>
        <w:t>的</w:t>
      </w:r>
      <w:r>
        <w:rPr>
          <w:rFonts w:hint="eastAsia" w:ascii="宋体" w:hAnsi="宋体" w:eastAsia="宋体" w:cs="宋体"/>
          <w:sz w:val="24"/>
          <w:szCs w:val="24"/>
          <w:highlight w:val="none"/>
          <w:lang w:val="en-US" w:eastAsia="zh-CN"/>
        </w:rPr>
        <w:t>初步设计方案编制、初步设计图，效果图、初步设计概算编制以及其他需由设计单位负责的工作</w:t>
      </w:r>
      <w:r>
        <w:rPr>
          <w:rFonts w:hint="eastAsia" w:ascii="宋体" w:hAnsi="宋体" w:eastAsia="宋体" w:cs="宋体"/>
          <w:sz w:val="24"/>
          <w:szCs w:val="24"/>
          <w:highlight w:val="none"/>
        </w:rPr>
        <w:t>，工程地点为</w:t>
      </w:r>
      <w:r>
        <w:rPr>
          <w:rFonts w:hint="eastAsia" w:ascii="宋体" w:hAnsi="宋体" w:eastAsia="宋体" w:cs="宋体"/>
          <w:sz w:val="24"/>
          <w:szCs w:val="24"/>
          <w:highlight w:val="none"/>
          <w:u w:val="single"/>
        </w:rPr>
        <w:t>广州市</w:t>
      </w:r>
      <w:r>
        <w:rPr>
          <w:rFonts w:hint="eastAsia" w:hAnsi="宋体" w:eastAsia="宋体" w:cs="宋体"/>
          <w:sz w:val="24"/>
          <w:szCs w:val="24"/>
          <w:highlight w:val="none"/>
          <w:u w:val="single"/>
          <w:lang w:val="en-US" w:eastAsia="zh-CN"/>
        </w:rPr>
        <w:t>荔湾区桥中南路10号</w:t>
      </w:r>
      <w:r>
        <w:rPr>
          <w:rFonts w:hint="eastAsia" w:ascii="宋体" w:hAnsi="宋体" w:eastAsia="宋体" w:cs="宋体"/>
          <w:sz w:val="24"/>
          <w:szCs w:val="24"/>
          <w:highlight w:val="none"/>
        </w:rPr>
        <w:t>，经双方协商一致，签订本合同，共同执行。</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rPr>
        <w:t>第一条  签订依据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1.1《中华人民共和国</w:t>
      </w:r>
      <w:r>
        <w:rPr>
          <w:rFonts w:hint="eastAsia" w:ascii="宋体" w:hAnsi="宋体" w:cs="宋体"/>
          <w:sz w:val="24"/>
          <w:highlight w:val="none"/>
          <w:lang w:val="en-US" w:eastAsia="zh-CN"/>
        </w:rPr>
        <w:t>民法典</w:t>
      </w:r>
      <w:r>
        <w:rPr>
          <w:rFonts w:hint="eastAsia" w:ascii="宋体" w:hAnsi="宋体" w:eastAsia="宋体" w:cs="宋体"/>
          <w:sz w:val="24"/>
          <w:highlight w:val="none"/>
        </w:rPr>
        <w:t>》、《中华人民共和国建筑法》和中华人民共和国国务院令第</w:t>
      </w:r>
      <w:r>
        <w:rPr>
          <w:rFonts w:hint="eastAsia" w:ascii="宋体" w:hAnsi="宋体" w:cs="宋体"/>
          <w:sz w:val="24"/>
          <w:highlight w:val="none"/>
          <w:lang w:val="en-US" w:eastAsia="zh-CN"/>
        </w:rPr>
        <w:t>687</w:t>
      </w:r>
      <w:r>
        <w:rPr>
          <w:rFonts w:hint="eastAsia" w:ascii="宋体" w:hAnsi="宋体" w:eastAsia="宋体" w:cs="宋体"/>
          <w:sz w:val="24"/>
          <w:highlight w:val="none"/>
        </w:rPr>
        <w:t>号《建设工程勘察设计管理条例》。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1.2国家及地方有关建设工程勘察设计管理法规和规章。国家计委﹑建设部关于发布《工程勘察设计收费管理规定》的通知（计价格［2002］10号）。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1.3建设工程批准文件等。</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rPr>
        <w:t>第二条  设计依据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highlight w:val="none"/>
          <w:lang w:eastAsia="zh-CN"/>
        </w:rPr>
      </w:pPr>
      <w:r>
        <w:rPr>
          <w:rFonts w:hint="eastAsia" w:ascii="宋体" w:hAnsi="宋体" w:eastAsia="宋体" w:cs="宋体"/>
          <w:sz w:val="24"/>
          <w:highlight w:val="none"/>
        </w:rPr>
        <w:t>2</w:t>
      </w:r>
      <w:r>
        <w:rPr>
          <w:rFonts w:hint="eastAsia" w:ascii="宋体" w:hAnsi="宋体" w:eastAsia="宋体" w:cs="宋体"/>
          <w:sz w:val="24"/>
          <w:highlight w:val="none"/>
          <w:lang w:val="en-US" w:eastAsia="zh-CN"/>
        </w:rPr>
        <w:t>.</w:t>
      </w:r>
      <w:r>
        <w:rPr>
          <w:rFonts w:hint="eastAsia" w:ascii="宋体" w:hAnsi="宋体" w:eastAsia="宋体" w:cs="宋体"/>
          <w:sz w:val="24"/>
          <w:highlight w:val="none"/>
        </w:rPr>
        <w:t>1甲方给乙方的</w:t>
      </w:r>
      <w:r>
        <w:rPr>
          <w:rFonts w:hint="eastAsia" w:ascii="宋体" w:hAnsi="宋体" w:cs="宋体"/>
          <w:sz w:val="24"/>
          <w:highlight w:val="none"/>
          <w:lang w:val="en-US" w:eastAsia="zh-CN"/>
        </w:rPr>
        <w:t>委托书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2</w:t>
      </w:r>
      <w:r>
        <w:rPr>
          <w:rFonts w:hint="eastAsia" w:ascii="宋体" w:hAnsi="宋体" w:eastAsia="宋体" w:cs="宋体"/>
          <w:sz w:val="24"/>
          <w:highlight w:val="none"/>
          <w:lang w:val="en-US" w:eastAsia="zh-CN"/>
        </w:rPr>
        <w:t>.</w:t>
      </w:r>
      <w:r>
        <w:rPr>
          <w:rFonts w:hint="eastAsia" w:ascii="宋体" w:hAnsi="宋体" w:eastAsia="宋体" w:cs="宋体"/>
          <w:sz w:val="24"/>
          <w:highlight w:val="none"/>
        </w:rPr>
        <w:t>2甲方提交的基础资料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2</w:t>
      </w:r>
      <w:r>
        <w:rPr>
          <w:rFonts w:hint="eastAsia" w:ascii="宋体" w:hAnsi="宋体" w:eastAsia="宋体" w:cs="宋体"/>
          <w:sz w:val="24"/>
          <w:highlight w:val="none"/>
          <w:lang w:val="en-US" w:eastAsia="zh-CN"/>
        </w:rPr>
        <w:t>.</w:t>
      </w:r>
      <w:r>
        <w:rPr>
          <w:rFonts w:hint="eastAsia" w:ascii="宋体" w:hAnsi="宋体" w:eastAsia="宋体" w:cs="宋体"/>
          <w:sz w:val="24"/>
          <w:highlight w:val="none"/>
        </w:rPr>
        <w:t>3</w:t>
      </w:r>
      <w:r>
        <w:rPr>
          <w:rFonts w:hint="eastAsia" w:ascii="宋体" w:hAnsi="宋体" w:cs="宋体"/>
          <w:sz w:val="24"/>
          <w:szCs w:val="24"/>
          <w:highlight w:val="none"/>
        </w:rPr>
        <w:t>甲方采用的主要技术标准是：</w:t>
      </w:r>
      <w:r>
        <w:rPr>
          <w:rFonts w:hint="eastAsia" w:ascii="宋体" w:hAnsi="宋体" w:cs="宋体"/>
          <w:sz w:val="24"/>
          <w:szCs w:val="24"/>
          <w:highlight w:val="none"/>
          <w:u w:val="single"/>
        </w:rPr>
        <w:t>现行国家有关规范和标准</w:t>
      </w:r>
      <w:r>
        <w:rPr>
          <w:rFonts w:hint="eastAsia" w:ascii="宋体" w:hAnsi="宋体" w:cs="宋体"/>
          <w:sz w:val="24"/>
          <w:szCs w:val="24"/>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rPr>
        <w:t>第三条  合同文件的优先次序</w:t>
      </w:r>
    </w:p>
    <w:p>
      <w:pPr>
        <w:keepNext w:val="0"/>
        <w:keepLines w:val="0"/>
        <w:pageBreakBefore w:val="0"/>
        <w:widowControl w:val="0"/>
        <w:kinsoku/>
        <w:wordWrap/>
        <w:overflowPunct w:val="0"/>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构成本合同的文件可视为是能互相说明的，如果合同文件存在歧义或不一致，则根据如下优先次序来判断其效力：</w:t>
      </w:r>
    </w:p>
    <w:p>
      <w:pPr>
        <w:keepNext w:val="0"/>
        <w:keepLines w:val="0"/>
        <w:pageBreakBefore w:val="0"/>
        <w:widowControl w:val="0"/>
        <w:kinsoku/>
        <w:wordWrap/>
        <w:overflowPunct w:val="0"/>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3.1合同书</w:t>
      </w:r>
    </w:p>
    <w:p>
      <w:pPr>
        <w:keepNext w:val="0"/>
        <w:keepLines w:val="0"/>
        <w:pageBreakBefore w:val="0"/>
        <w:widowControl w:val="0"/>
        <w:kinsoku/>
        <w:wordWrap/>
        <w:overflowPunct w:val="0"/>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宋体" w:hAnsi="宋体" w:eastAsia="宋体" w:cs="宋体"/>
          <w:sz w:val="24"/>
          <w:highlight w:val="none"/>
          <w:shd w:val="pct10" w:color="auto" w:fill="FFFFFF"/>
          <w:lang w:val="en-US" w:eastAsia="zh-CN"/>
        </w:rPr>
      </w:pPr>
      <w:r>
        <w:rPr>
          <w:rFonts w:hint="eastAsia" w:ascii="宋体" w:hAnsi="宋体" w:eastAsia="宋体" w:cs="宋体"/>
          <w:sz w:val="24"/>
          <w:highlight w:val="none"/>
        </w:rPr>
        <w:t>3.2</w:t>
      </w:r>
      <w:r>
        <w:rPr>
          <w:rFonts w:hint="eastAsia" w:ascii="宋体" w:hAnsi="宋体" w:cs="宋体"/>
          <w:sz w:val="24"/>
          <w:highlight w:val="none"/>
          <w:lang w:val="en-US" w:eastAsia="zh-CN"/>
        </w:rPr>
        <w:t>甲方要求及委托书</w:t>
      </w:r>
    </w:p>
    <w:p>
      <w:pPr>
        <w:keepNext w:val="0"/>
        <w:keepLines w:val="0"/>
        <w:pageBreakBefore w:val="0"/>
        <w:widowControl w:val="0"/>
        <w:kinsoku/>
        <w:wordWrap/>
        <w:overflowPunct w:val="0"/>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 xml:space="preserve">3.3 </w:t>
      </w:r>
      <w:r>
        <w:rPr>
          <w:rFonts w:hint="eastAsia" w:ascii="宋体" w:hAnsi="宋体" w:cs="宋体"/>
          <w:sz w:val="24"/>
          <w:highlight w:val="none"/>
          <w:lang w:val="en-US" w:eastAsia="zh-CN"/>
        </w:rPr>
        <w:t>发包通知书</w:t>
      </w:r>
      <w:r>
        <w:rPr>
          <w:rFonts w:hint="eastAsia" w:ascii="宋体" w:hAnsi="宋体" w:eastAsia="宋体" w:cs="宋体"/>
          <w:sz w:val="24"/>
          <w:highlight w:val="none"/>
        </w:rPr>
        <w:t xml:space="preserve"> </w:t>
      </w:r>
    </w:p>
    <w:p>
      <w:pPr>
        <w:keepNext w:val="0"/>
        <w:keepLines w:val="0"/>
        <w:pageBreakBefore w:val="0"/>
        <w:widowControl w:val="0"/>
        <w:kinsoku/>
        <w:wordWrap/>
        <w:overflowPunct w:val="0"/>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3.4技术规范</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rPr>
        <w:t>第四条  工程概况</w:t>
      </w:r>
    </w:p>
    <w:p>
      <w:pPr>
        <w:keepNext w:val="0"/>
        <w:keepLines w:val="0"/>
        <w:pageBreakBefore w:val="0"/>
        <w:widowControl w:val="0"/>
        <w:kinsoku/>
        <w:wordWrap/>
        <w:overflowPunct w:val="0"/>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highlight w:val="none"/>
        </w:rPr>
      </w:pPr>
      <w:r>
        <w:rPr>
          <w:rFonts w:hint="eastAsia" w:ascii="宋体" w:hAnsi="宋体" w:cs="宋体"/>
          <w:sz w:val="24"/>
          <w:highlight w:val="none"/>
          <w:lang w:val="en-US" w:eastAsia="zh-CN"/>
        </w:rPr>
        <w:t>4.1</w:t>
      </w:r>
      <w:r>
        <w:rPr>
          <w:rFonts w:hint="eastAsia" w:ascii="宋体" w:hAnsi="宋体" w:eastAsia="宋体" w:cs="宋体"/>
          <w:sz w:val="24"/>
          <w:highlight w:val="none"/>
        </w:rPr>
        <w:t>工程名称：</w:t>
      </w:r>
      <w:r>
        <w:rPr>
          <w:rFonts w:hint="eastAsia" w:ascii="Times New Roman" w:hAnsi="Times New Roman" w:eastAsia="宋体" w:cs="Times New Roman"/>
          <w:b w:val="0"/>
          <w:bCs/>
          <w:color w:val="auto"/>
          <w:sz w:val="24"/>
          <w:szCs w:val="20"/>
          <w:highlight w:val="none"/>
          <w:u w:val="single"/>
        </w:rPr>
        <w:t>广州市净水有限公司2024年度水质中心实验室更新改造设计服务项目</w:t>
      </w:r>
      <w:r>
        <w:rPr>
          <w:rFonts w:hint="eastAsia" w:ascii="宋体" w:hAnsi="宋体" w:eastAsia="宋体" w:cs="宋体"/>
          <w:sz w:val="24"/>
          <w:highlight w:val="none"/>
        </w:rPr>
        <w:t>。</w:t>
      </w:r>
    </w:p>
    <w:p>
      <w:pPr>
        <w:keepNext w:val="0"/>
        <w:keepLines w:val="0"/>
        <w:pageBreakBefore w:val="0"/>
        <w:widowControl w:val="0"/>
        <w:kinsoku/>
        <w:wordWrap/>
        <w:overflowPunct w:val="0"/>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Cs w:val="24"/>
          <w:highlight w:val="none"/>
          <w:lang w:val="en-US" w:eastAsia="zh-CN"/>
        </w:rPr>
      </w:pPr>
      <w:r>
        <w:rPr>
          <w:rFonts w:hint="eastAsia" w:ascii="宋体" w:hAnsi="宋体" w:cs="宋体"/>
          <w:sz w:val="24"/>
          <w:highlight w:val="none"/>
          <w:lang w:val="en-US" w:eastAsia="zh-CN"/>
        </w:rPr>
        <w:t>4.2</w:t>
      </w:r>
      <w:r>
        <w:rPr>
          <w:rFonts w:hint="eastAsia" w:ascii="宋体" w:hAnsi="宋体" w:eastAsia="宋体" w:cs="宋体"/>
          <w:sz w:val="24"/>
          <w:highlight w:val="none"/>
        </w:rPr>
        <w:t>工作内容</w:t>
      </w:r>
      <w:r>
        <w:rPr>
          <w:rFonts w:hint="eastAsia" w:ascii="宋体" w:hAnsi="宋体" w:cs="宋体"/>
          <w:sz w:val="24"/>
          <w:highlight w:val="none"/>
          <w:lang w:eastAsia="zh-CN"/>
        </w:rPr>
        <w:t>：</w:t>
      </w:r>
      <w:r>
        <w:rPr>
          <w:rFonts w:hint="eastAsia" w:ascii="宋体" w:hAnsi="宋体" w:eastAsia="宋体" w:cs="宋体"/>
          <w:sz w:val="24"/>
          <w:highlight w:val="none"/>
          <w:u w:val="single"/>
        </w:rPr>
        <w:t xml:space="preserve"> </w:t>
      </w:r>
      <w:r>
        <w:rPr>
          <w:rFonts w:hint="eastAsia" w:ascii="Times New Roman" w:hAnsi="Times New Roman" w:eastAsia="宋体" w:cs="Times New Roman"/>
          <w:b w:val="0"/>
          <w:bCs/>
          <w:color w:val="auto"/>
          <w:sz w:val="24"/>
          <w:szCs w:val="20"/>
          <w:highlight w:val="none"/>
          <w:u w:val="single"/>
        </w:rPr>
        <w:t>广州市净水有限公司2024年度水质中心实验室更新改造设计服务项目</w:t>
      </w:r>
      <w:r>
        <w:rPr>
          <w:rFonts w:hint="eastAsia" w:ascii="宋体" w:hAnsi="宋体" w:cs="宋体"/>
          <w:sz w:val="24"/>
          <w:highlight w:val="none"/>
          <w:u w:val="single"/>
          <w:lang w:val="en-US" w:eastAsia="zh-CN"/>
        </w:rPr>
        <w:t>的</w:t>
      </w:r>
      <w:r>
        <w:rPr>
          <w:rFonts w:hint="eastAsia" w:ascii="Times New Roman" w:hAnsi="Times New Roman" w:eastAsia="宋体" w:cs="Times New Roman"/>
          <w:b w:val="0"/>
          <w:bCs/>
          <w:color w:val="auto"/>
          <w:sz w:val="24"/>
          <w:szCs w:val="20"/>
          <w:highlight w:val="none"/>
          <w:u w:val="single"/>
          <w:lang w:val="en-US" w:eastAsia="zh-CN"/>
        </w:rPr>
        <w:t>初步设计方案编制、初步设计图，效果图、初步设计概算编制以及其他需由设计单位负责的工作。</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rPr>
        <w:t>第五条  乙方向甲方交付的设计文件及时间</w:t>
      </w:r>
    </w:p>
    <w:tbl>
      <w:tblPr>
        <w:tblStyle w:val="27"/>
        <w:tblW w:w="93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618"/>
        <w:gridCol w:w="2464"/>
        <w:gridCol w:w="733"/>
        <w:gridCol w:w="2986"/>
        <w:gridCol w:w="25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4" w:hRule="atLeast"/>
          <w:jc w:val="center"/>
        </w:trPr>
        <w:tc>
          <w:tcPr>
            <w:tcW w:w="618" w:type="dxa"/>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序号</w:t>
            </w:r>
          </w:p>
        </w:tc>
        <w:tc>
          <w:tcPr>
            <w:tcW w:w="2464" w:type="dxa"/>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资料及文件名称</w:t>
            </w:r>
          </w:p>
        </w:tc>
        <w:tc>
          <w:tcPr>
            <w:tcW w:w="733" w:type="dxa"/>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份数</w:t>
            </w:r>
          </w:p>
        </w:tc>
        <w:tc>
          <w:tcPr>
            <w:tcW w:w="2986" w:type="dxa"/>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内容要求</w:t>
            </w:r>
          </w:p>
        </w:tc>
        <w:tc>
          <w:tcPr>
            <w:tcW w:w="2556" w:type="dxa"/>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提交时间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507" w:hRule="atLeast"/>
          <w:jc w:val="center"/>
        </w:trPr>
        <w:tc>
          <w:tcPr>
            <w:tcW w:w="618" w:type="dxa"/>
            <w:vAlign w:val="center"/>
          </w:tcPr>
          <w:p>
            <w:pPr>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1</w:t>
            </w:r>
          </w:p>
        </w:tc>
        <w:tc>
          <w:tcPr>
            <w:tcW w:w="2464" w:type="dxa"/>
            <w:vAlign w:val="center"/>
          </w:tcPr>
          <w:p>
            <w:pPr>
              <w:jc w:val="center"/>
              <w:rPr>
                <w:rFonts w:hint="default" w:ascii="宋体" w:hAnsi="宋体" w:eastAsia="宋体" w:cs="宋体"/>
                <w:sz w:val="24"/>
                <w:highlight w:val="none"/>
                <w:lang w:val="en-US" w:eastAsia="zh-CN"/>
              </w:rPr>
            </w:pPr>
            <w:r>
              <w:rPr>
                <w:rFonts w:hint="eastAsia" w:ascii="宋体" w:hAnsi="宋体" w:cs="宋体"/>
                <w:sz w:val="24"/>
                <w:highlight w:val="none"/>
                <w:u w:val="none"/>
                <w:lang w:val="en-US" w:eastAsia="zh-CN"/>
              </w:rPr>
              <w:t>初步设计方案编制</w:t>
            </w:r>
          </w:p>
        </w:tc>
        <w:tc>
          <w:tcPr>
            <w:tcW w:w="733" w:type="dxa"/>
            <w:vAlign w:val="center"/>
          </w:tcPr>
          <w:p>
            <w:pPr>
              <w:jc w:val="center"/>
              <w:rPr>
                <w:rFonts w:hint="default" w:ascii="宋体" w:hAnsi="宋体" w:eastAsia="宋体" w:cs="宋体"/>
                <w:bCs/>
                <w:iCs/>
                <w:sz w:val="24"/>
                <w:highlight w:val="none"/>
                <w:lang w:val="en-US" w:eastAsia="zh-CN"/>
              </w:rPr>
            </w:pPr>
            <w:r>
              <w:rPr>
                <w:rFonts w:hint="eastAsia" w:ascii="宋体" w:hAnsi="宋体" w:cs="宋体"/>
                <w:bCs/>
                <w:iCs/>
                <w:sz w:val="24"/>
                <w:highlight w:val="none"/>
                <w:lang w:val="en-US" w:eastAsia="zh-CN"/>
              </w:rPr>
              <w:t>8</w:t>
            </w:r>
          </w:p>
        </w:tc>
        <w:tc>
          <w:tcPr>
            <w:tcW w:w="2986" w:type="dxa"/>
            <w:vAlign w:val="center"/>
          </w:tcPr>
          <w:p>
            <w:pPr>
              <w:jc w:val="left"/>
              <w:rPr>
                <w:rFonts w:hint="eastAsia" w:ascii="宋体" w:hAnsi="宋体" w:eastAsia="宋体" w:cs="宋体"/>
                <w:sz w:val="24"/>
                <w:highlight w:val="none"/>
              </w:rPr>
            </w:pPr>
            <w:r>
              <w:rPr>
                <w:rFonts w:hint="eastAsia" w:ascii="宋体" w:hAnsi="宋体" w:cs="宋体"/>
                <w:sz w:val="24"/>
                <w:szCs w:val="24"/>
                <w:highlight w:val="none"/>
              </w:rPr>
              <w:t>设计图满足甲方要求，符合相关规定深度。设计效果图至少包含</w:t>
            </w:r>
            <w:r>
              <w:rPr>
                <w:rFonts w:hint="eastAsia" w:ascii="宋体" w:hAnsi="宋体" w:cs="宋体"/>
                <w:sz w:val="24"/>
                <w:szCs w:val="24"/>
                <w:highlight w:val="none"/>
                <w:lang w:val="en-US" w:eastAsia="zh-CN"/>
              </w:rPr>
              <w:t>室内各个空间</w:t>
            </w:r>
            <w:r>
              <w:rPr>
                <w:rFonts w:hint="eastAsia" w:ascii="宋体" w:hAnsi="宋体" w:cs="宋体"/>
                <w:sz w:val="24"/>
                <w:szCs w:val="24"/>
                <w:highlight w:val="none"/>
              </w:rPr>
              <w:t>两个不同视角</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最终以甲方实际需求为准。</w:t>
            </w:r>
          </w:p>
        </w:tc>
        <w:tc>
          <w:tcPr>
            <w:tcW w:w="2556" w:type="dxa"/>
            <w:vAlign w:val="center"/>
          </w:tcPr>
          <w:p>
            <w:pPr>
              <w:jc w:val="left"/>
              <w:rPr>
                <w:rFonts w:hint="eastAsia" w:ascii="宋体" w:hAnsi="宋体" w:eastAsia="宋体" w:cs="宋体"/>
                <w:sz w:val="24"/>
                <w:highlight w:val="none"/>
              </w:rPr>
            </w:pPr>
            <w:r>
              <w:rPr>
                <w:rFonts w:hint="eastAsia" w:ascii="宋体" w:hAnsi="宋体" w:cs="宋体"/>
                <w:sz w:val="24"/>
                <w:szCs w:val="24"/>
                <w:highlight w:val="none"/>
                <w:lang w:val="en-US" w:eastAsia="zh-CN"/>
              </w:rPr>
              <w:t>甲方</w:t>
            </w:r>
            <w:r>
              <w:rPr>
                <w:rFonts w:hint="eastAsia" w:ascii="宋体" w:hAnsi="宋体" w:cs="宋体"/>
                <w:sz w:val="24"/>
                <w:szCs w:val="24"/>
                <w:highlight w:val="none"/>
              </w:rPr>
              <w:t>提供相关资料后</w:t>
            </w:r>
            <w:r>
              <w:rPr>
                <w:rFonts w:hint="eastAsia" w:ascii="宋体" w:hAnsi="宋体" w:cs="宋体"/>
                <w:sz w:val="24"/>
                <w:szCs w:val="24"/>
                <w:highlight w:val="none"/>
                <w:lang w:val="en-US" w:eastAsia="zh-CN"/>
              </w:rPr>
              <w:t>15</w:t>
            </w:r>
            <w:r>
              <w:rPr>
                <w:rFonts w:hint="eastAsia" w:ascii="宋体" w:hAnsi="宋体" w:cs="宋体"/>
                <w:sz w:val="24"/>
                <w:szCs w:val="24"/>
                <w:highlight w:val="none"/>
              </w:rPr>
              <w:t>个日历日内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24" w:hRule="atLeast"/>
          <w:jc w:val="center"/>
        </w:trPr>
        <w:tc>
          <w:tcPr>
            <w:tcW w:w="618" w:type="dxa"/>
            <w:vAlign w:val="center"/>
          </w:tcPr>
          <w:p>
            <w:pPr>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2</w:t>
            </w:r>
          </w:p>
        </w:tc>
        <w:tc>
          <w:tcPr>
            <w:tcW w:w="2464" w:type="dxa"/>
            <w:vAlign w:val="center"/>
          </w:tcPr>
          <w:p>
            <w:pPr>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初步设计图纸</w:t>
            </w:r>
          </w:p>
          <w:p>
            <w:pPr>
              <w:jc w:val="center"/>
              <w:rPr>
                <w:rFonts w:hint="default"/>
                <w:lang w:val="en-US" w:eastAsia="zh-CN"/>
              </w:rPr>
            </w:pPr>
            <w:r>
              <w:rPr>
                <w:rFonts w:hint="eastAsia" w:ascii="宋体" w:hAnsi="宋体" w:cs="宋体"/>
                <w:sz w:val="24"/>
                <w:highlight w:val="none"/>
                <w:lang w:val="en-US" w:eastAsia="zh-CN"/>
              </w:rPr>
              <w:t>（含效果图）</w:t>
            </w:r>
          </w:p>
        </w:tc>
        <w:tc>
          <w:tcPr>
            <w:tcW w:w="733" w:type="dxa"/>
            <w:vAlign w:val="center"/>
          </w:tcPr>
          <w:p>
            <w:pPr>
              <w:jc w:val="center"/>
              <w:rPr>
                <w:rFonts w:hint="eastAsia" w:ascii="宋体" w:hAnsi="宋体" w:eastAsia="宋体" w:cs="宋体"/>
                <w:sz w:val="24"/>
                <w:highlight w:val="none"/>
                <w:lang w:eastAsia="zh-CN"/>
              </w:rPr>
            </w:pPr>
            <w:r>
              <w:rPr>
                <w:rFonts w:hint="eastAsia" w:ascii="宋体" w:hAnsi="宋体" w:cs="宋体"/>
                <w:bCs/>
                <w:sz w:val="24"/>
                <w:highlight w:val="none"/>
                <w:lang w:val="en-US" w:eastAsia="zh-CN"/>
              </w:rPr>
              <w:t>8</w:t>
            </w:r>
          </w:p>
        </w:tc>
        <w:tc>
          <w:tcPr>
            <w:tcW w:w="2986" w:type="dxa"/>
            <w:vAlign w:val="center"/>
          </w:tcPr>
          <w:p>
            <w:pPr>
              <w:jc w:val="left"/>
              <w:rPr>
                <w:rFonts w:hint="eastAsia" w:ascii="宋体" w:hAnsi="宋体" w:eastAsia="宋体" w:cs="宋体"/>
                <w:b/>
                <w:bCs/>
                <w:sz w:val="24"/>
                <w:highlight w:val="none"/>
              </w:rPr>
            </w:pPr>
            <w:r>
              <w:rPr>
                <w:rFonts w:hint="eastAsia" w:ascii="宋体" w:hAnsi="宋体" w:cs="宋体"/>
                <w:sz w:val="24"/>
                <w:szCs w:val="24"/>
                <w:highlight w:val="none"/>
              </w:rPr>
              <w:t>设计图满足甲方要求，符合相关规定深度。</w:t>
            </w:r>
          </w:p>
        </w:tc>
        <w:tc>
          <w:tcPr>
            <w:tcW w:w="2556" w:type="dxa"/>
            <w:vAlign w:val="center"/>
          </w:tcPr>
          <w:p>
            <w:pPr>
              <w:jc w:val="left"/>
              <w:rPr>
                <w:rFonts w:hint="eastAsia" w:ascii="宋体" w:hAnsi="宋体" w:eastAsia="宋体" w:cs="宋体"/>
                <w:b/>
                <w:bCs/>
                <w:sz w:val="24"/>
                <w:highlight w:val="none"/>
              </w:rPr>
            </w:pPr>
            <w:r>
              <w:rPr>
                <w:rFonts w:hint="eastAsia" w:ascii="宋体" w:hAnsi="宋体" w:cs="宋体"/>
                <w:sz w:val="24"/>
                <w:highlight w:val="none"/>
                <w:u w:val="none"/>
                <w:lang w:val="en-US" w:eastAsia="zh-CN"/>
              </w:rPr>
              <w:t>初步设计方案编制</w:t>
            </w:r>
            <w:r>
              <w:rPr>
                <w:rFonts w:hint="eastAsia" w:ascii="宋体" w:hAnsi="宋体" w:cs="宋体"/>
                <w:sz w:val="24"/>
                <w:szCs w:val="24"/>
                <w:highlight w:val="none"/>
              </w:rPr>
              <w:t>确定后</w:t>
            </w:r>
            <w:r>
              <w:rPr>
                <w:rFonts w:hint="eastAsia" w:ascii="宋体" w:hAnsi="宋体" w:cs="宋体"/>
                <w:sz w:val="24"/>
                <w:szCs w:val="24"/>
                <w:highlight w:val="none"/>
                <w:lang w:val="en-US" w:eastAsia="zh-CN"/>
              </w:rPr>
              <w:t>15</w:t>
            </w:r>
            <w:r>
              <w:rPr>
                <w:rFonts w:hint="eastAsia" w:ascii="宋体" w:hAnsi="宋体" w:cs="宋体"/>
                <w:sz w:val="24"/>
                <w:szCs w:val="24"/>
                <w:highlight w:val="none"/>
              </w:rPr>
              <w:t>个日历日内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909" w:hRule="atLeast"/>
          <w:jc w:val="center"/>
        </w:trPr>
        <w:tc>
          <w:tcPr>
            <w:tcW w:w="618" w:type="dxa"/>
            <w:vAlign w:val="center"/>
          </w:tcPr>
          <w:p>
            <w:pPr>
              <w:jc w:val="center"/>
              <w:rPr>
                <w:rFonts w:hint="default" w:ascii="宋体" w:hAnsi="宋体" w:cs="宋体"/>
                <w:sz w:val="24"/>
                <w:highlight w:val="none"/>
                <w:lang w:val="en-US" w:eastAsia="zh-CN"/>
              </w:rPr>
            </w:pPr>
            <w:r>
              <w:rPr>
                <w:rFonts w:hint="eastAsia" w:ascii="宋体" w:hAnsi="宋体" w:cs="宋体"/>
                <w:sz w:val="24"/>
                <w:highlight w:val="none"/>
                <w:lang w:val="en-US" w:eastAsia="zh-CN"/>
              </w:rPr>
              <w:t>3</w:t>
            </w:r>
          </w:p>
        </w:tc>
        <w:tc>
          <w:tcPr>
            <w:tcW w:w="2464" w:type="dxa"/>
            <w:vAlign w:val="center"/>
          </w:tcPr>
          <w:p>
            <w:pPr>
              <w:jc w:val="center"/>
              <w:rPr>
                <w:rFonts w:hint="default" w:ascii="宋体" w:hAnsi="宋体" w:eastAsia="宋体" w:cs="宋体"/>
                <w:sz w:val="24"/>
                <w:highlight w:val="none"/>
                <w:lang w:val="en-US"/>
              </w:rPr>
            </w:pPr>
            <w:r>
              <w:rPr>
                <w:rFonts w:hint="eastAsia" w:ascii="宋体" w:hAnsi="宋体" w:eastAsia="宋体" w:cs="宋体"/>
                <w:sz w:val="24"/>
                <w:highlight w:val="none"/>
                <w:lang w:val="en-US" w:eastAsia="zh-CN"/>
              </w:rPr>
              <w:t>初步设计概算编制</w:t>
            </w:r>
          </w:p>
        </w:tc>
        <w:tc>
          <w:tcPr>
            <w:tcW w:w="733" w:type="dxa"/>
            <w:vAlign w:val="center"/>
          </w:tcPr>
          <w:p>
            <w:pPr>
              <w:jc w:val="center"/>
              <w:rPr>
                <w:rFonts w:hint="eastAsia" w:ascii="宋体" w:hAnsi="宋体" w:eastAsia="宋体" w:cs="宋体"/>
                <w:bCs/>
                <w:sz w:val="24"/>
                <w:highlight w:val="none"/>
                <w:lang w:val="en-US" w:eastAsia="zh-CN"/>
              </w:rPr>
            </w:pPr>
            <w:r>
              <w:rPr>
                <w:rFonts w:hint="eastAsia" w:ascii="宋体" w:hAnsi="宋体" w:cs="宋体"/>
                <w:bCs/>
                <w:sz w:val="24"/>
                <w:highlight w:val="none"/>
                <w:lang w:val="en-US" w:eastAsia="zh-CN"/>
              </w:rPr>
              <w:t>8</w:t>
            </w:r>
          </w:p>
        </w:tc>
        <w:tc>
          <w:tcPr>
            <w:tcW w:w="2986" w:type="dxa"/>
            <w:vAlign w:val="center"/>
          </w:tcPr>
          <w:p>
            <w:pPr>
              <w:jc w:val="left"/>
              <w:rPr>
                <w:rFonts w:hint="eastAsia" w:ascii="宋体" w:hAnsi="宋体" w:eastAsia="宋体" w:cs="宋体"/>
                <w:b/>
                <w:bCs/>
                <w:sz w:val="24"/>
                <w:highlight w:val="none"/>
              </w:rPr>
            </w:pPr>
            <w:r>
              <w:rPr>
                <w:rFonts w:hint="eastAsia" w:ascii="宋体" w:hAnsi="宋体" w:cs="宋体"/>
                <w:sz w:val="24"/>
                <w:szCs w:val="24"/>
                <w:highlight w:val="none"/>
              </w:rPr>
              <w:t>含项目量计算书</w:t>
            </w:r>
          </w:p>
        </w:tc>
        <w:tc>
          <w:tcPr>
            <w:tcW w:w="2556" w:type="dxa"/>
            <w:vAlign w:val="center"/>
          </w:tcPr>
          <w:p>
            <w:pPr>
              <w:jc w:val="left"/>
              <w:rPr>
                <w:rFonts w:hint="eastAsia" w:ascii="宋体" w:hAnsi="宋体" w:eastAsia="宋体" w:cs="宋体"/>
                <w:sz w:val="24"/>
                <w:highlight w:val="none"/>
              </w:rPr>
            </w:pPr>
            <w:r>
              <w:rPr>
                <w:rFonts w:hint="eastAsia" w:ascii="宋体" w:hAnsi="宋体" w:cs="宋体"/>
                <w:sz w:val="24"/>
                <w:highlight w:val="none"/>
                <w:lang w:val="en-US" w:eastAsia="zh-CN"/>
              </w:rPr>
              <w:t>初步设计图纸（含效果图）</w:t>
            </w:r>
            <w:r>
              <w:rPr>
                <w:rFonts w:hint="eastAsia" w:ascii="宋体" w:hAnsi="宋体" w:cs="宋体"/>
                <w:sz w:val="24"/>
                <w:szCs w:val="24"/>
                <w:highlight w:val="none"/>
              </w:rPr>
              <w:t>确定后</w:t>
            </w:r>
            <w:r>
              <w:rPr>
                <w:rFonts w:hint="eastAsia" w:ascii="宋体" w:hAnsi="宋体" w:cs="宋体"/>
                <w:sz w:val="24"/>
                <w:szCs w:val="24"/>
                <w:highlight w:val="none"/>
                <w:lang w:val="en-US" w:eastAsia="zh-CN"/>
              </w:rPr>
              <w:t>15</w:t>
            </w:r>
            <w:r>
              <w:rPr>
                <w:rFonts w:hint="eastAsia" w:ascii="宋体" w:hAnsi="宋体" w:cs="宋体"/>
                <w:sz w:val="24"/>
                <w:szCs w:val="24"/>
                <w:highlight w:val="none"/>
              </w:rPr>
              <w:t>个日历日内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703" w:hRule="atLeast"/>
          <w:jc w:val="center"/>
        </w:trPr>
        <w:tc>
          <w:tcPr>
            <w:tcW w:w="618" w:type="dxa"/>
            <w:vAlign w:val="center"/>
          </w:tcPr>
          <w:p>
            <w:pPr>
              <w:jc w:val="center"/>
              <w:rPr>
                <w:rFonts w:hint="default" w:ascii="宋体" w:hAnsi="宋体" w:cs="宋体"/>
                <w:sz w:val="24"/>
                <w:highlight w:val="none"/>
                <w:lang w:val="en-US" w:eastAsia="zh-CN"/>
              </w:rPr>
            </w:pPr>
            <w:r>
              <w:rPr>
                <w:rFonts w:hint="eastAsia" w:ascii="宋体" w:hAnsi="宋体" w:cs="宋体"/>
                <w:sz w:val="24"/>
                <w:highlight w:val="none"/>
                <w:lang w:val="en-US" w:eastAsia="zh-CN"/>
              </w:rPr>
              <w:t>4</w:t>
            </w:r>
          </w:p>
        </w:tc>
        <w:tc>
          <w:tcPr>
            <w:tcW w:w="2464" w:type="dxa"/>
            <w:vAlign w:val="center"/>
          </w:tcPr>
          <w:p>
            <w:pPr>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以上电子文件</w:t>
            </w:r>
          </w:p>
          <w:p>
            <w:pPr>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（非加密且可编辑的）</w:t>
            </w:r>
          </w:p>
        </w:tc>
        <w:tc>
          <w:tcPr>
            <w:tcW w:w="733" w:type="dxa"/>
            <w:vAlign w:val="center"/>
          </w:tcPr>
          <w:p>
            <w:pPr>
              <w:jc w:val="center"/>
              <w:rPr>
                <w:rFonts w:hint="eastAsia" w:ascii="宋体" w:hAnsi="宋体" w:eastAsia="宋体" w:cs="宋体"/>
                <w:bCs/>
                <w:sz w:val="24"/>
                <w:highlight w:val="none"/>
              </w:rPr>
            </w:pPr>
          </w:p>
        </w:tc>
        <w:tc>
          <w:tcPr>
            <w:tcW w:w="2986" w:type="dxa"/>
            <w:vAlign w:val="center"/>
          </w:tcPr>
          <w:p>
            <w:pPr>
              <w:jc w:val="center"/>
              <w:rPr>
                <w:rFonts w:hint="eastAsia" w:ascii="宋体" w:hAnsi="宋体" w:eastAsia="宋体" w:cs="宋体"/>
                <w:b/>
                <w:bCs/>
                <w:sz w:val="24"/>
                <w:highlight w:val="none"/>
              </w:rPr>
            </w:pPr>
          </w:p>
        </w:tc>
        <w:tc>
          <w:tcPr>
            <w:tcW w:w="2556" w:type="dxa"/>
            <w:vAlign w:val="center"/>
          </w:tcPr>
          <w:p>
            <w:pPr>
              <w:jc w:val="left"/>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方案评审通过后7个日历日内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1069" w:hRule="atLeast"/>
          <w:jc w:val="center"/>
        </w:trPr>
        <w:tc>
          <w:tcPr>
            <w:tcW w:w="618" w:type="dxa"/>
            <w:vAlign w:val="center"/>
          </w:tcPr>
          <w:p>
            <w:pPr>
              <w:jc w:val="both"/>
              <w:rPr>
                <w:rFonts w:hint="eastAsia" w:ascii="宋体" w:hAnsi="宋体" w:eastAsia="宋体" w:cs="宋体"/>
                <w:b/>
                <w:bCs/>
                <w:sz w:val="24"/>
                <w:highlight w:val="none"/>
              </w:rPr>
            </w:pPr>
            <w:r>
              <w:rPr>
                <w:rFonts w:hint="eastAsia" w:ascii="宋体" w:hAnsi="宋体" w:eastAsia="宋体" w:cs="宋体"/>
                <w:b/>
                <w:bCs/>
                <w:sz w:val="24"/>
                <w:highlight w:val="none"/>
              </w:rPr>
              <w:t>备注</w:t>
            </w:r>
          </w:p>
        </w:tc>
        <w:tc>
          <w:tcPr>
            <w:tcW w:w="8739" w:type="dxa"/>
            <w:gridSpan w:val="4"/>
            <w:vAlign w:val="center"/>
          </w:tcPr>
          <w:p>
            <w:pPr>
              <w:numPr>
                <w:ilvl w:val="0"/>
                <w:numId w:val="2"/>
              </w:numPr>
              <w:rPr>
                <w:rFonts w:hint="eastAsia" w:ascii="宋体" w:hAnsi="宋体" w:eastAsia="宋体" w:cs="宋体"/>
                <w:b/>
                <w:bCs/>
                <w:sz w:val="24"/>
                <w:highlight w:val="none"/>
              </w:rPr>
            </w:pPr>
            <w:r>
              <w:rPr>
                <w:rFonts w:hint="eastAsia" w:ascii="宋体" w:hAnsi="宋体" w:eastAsia="宋体" w:cs="宋体"/>
                <w:b/>
                <w:bCs/>
                <w:sz w:val="24"/>
                <w:highlight w:val="none"/>
              </w:rPr>
              <w:t>以上成果及图纸为通过评审后提供给甲方。评审过程中需要的图纸由乙方按需要提供。</w:t>
            </w:r>
          </w:p>
          <w:p>
            <w:pPr>
              <w:numPr>
                <w:ilvl w:val="0"/>
                <w:numId w:val="2"/>
              </w:numPr>
              <w:rPr>
                <w:rFonts w:hint="eastAsia" w:ascii="宋体" w:hAnsi="宋体" w:eastAsia="宋体" w:cs="宋体"/>
                <w:b/>
                <w:bCs/>
                <w:sz w:val="24"/>
                <w:highlight w:val="none"/>
              </w:rPr>
            </w:pPr>
            <w:r>
              <w:rPr>
                <w:rFonts w:hint="eastAsia" w:ascii="宋体" w:hAnsi="宋体" w:eastAsia="宋体" w:cs="宋体"/>
                <w:b/>
                <w:bCs/>
                <w:sz w:val="24"/>
                <w:highlight w:val="none"/>
              </w:rPr>
              <w:t>上述设计文件均需要盖设计院出图章，施工图还需盖注册章。</w:t>
            </w:r>
          </w:p>
        </w:tc>
      </w:tr>
    </w:tbl>
    <w:p>
      <w:pPr>
        <w:keepNext w:val="0"/>
        <w:keepLines w:val="0"/>
        <w:pageBreakBefore w:val="0"/>
        <w:widowControl w:val="0"/>
        <w:kinsoku/>
        <w:wordWrap/>
        <w:overflowPunct/>
        <w:topLinePunct w:val="0"/>
        <w:autoSpaceDE/>
        <w:autoSpaceDN/>
        <w:bidi w:val="0"/>
        <w:adjustRightInd/>
        <w:snapToGrid/>
        <w:spacing w:before="313" w:beforeLines="100" w:after="157" w:afterLines="50"/>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rPr>
        <w:t>第六条  费用</w:t>
      </w:r>
    </w:p>
    <w:p>
      <w:pPr>
        <w:overflowPunct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6</w:t>
      </w:r>
      <w:r>
        <w:rPr>
          <w:rFonts w:hint="eastAsia" w:ascii="宋体" w:hAnsi="宋体" w:cs="宋体"/>
          <w:sz w:val="24"/>
          <w:highlight w:val="none"/>
          <w:lang w:val="en-US" w:eastAsia="zh-CN"/>
        </w:rPr>
        <w:t>.</w:t>
      </w:r>
      <w:r>
        <w:rPr>
          <w:rFonts w:hint="eastAsia" w:ascii="宋体" w:hAnsi="宋体" w:eastAsia="宋体" w:cs="宋体"/>
          <w:sz w:val="24"/>
          <w:highlight w:val="none"/>
        </w:rPr>
        <w:t>1本合同的</w:t>
      </w:r>
      <w:r>
        <w:rPr>
          <w:rFonts w:hint="eastAsia" w:ascii="宋体" w:hAnsi="宋体" w:cs="宋体"/>
          <w:sz w:val="24"/>
          <w:highlight w:val="none"/>
          <w:lang w:val="en-US" w:eastAsia="zh-CN"/>
        </w:rPr>
        <w:t>暂定</w:t>
      </w:r>
      <w:r>
        <w:rPr>
          <w:rFonts w:hint="eastAsia" w:ascii="宋体" w:hAnsi="宋体" w:eastAsia="宋体" w:cs="宋体"/>
          <w:sz w:val="24"/>
          <w:highlight w:val="none"/>
        </w:rPr>
        <w:t>合同价为人民币</w:t>
      </w:r>
      <w:r>
        <w:rPr>
          <w:rFonts w:hint="eastAsia" w:ascii="宋体" w:hAnsi="宋体" w:cs="宋体"/>
          <w:b/>
          <w:bCs/>
          <w:sz w:val="24"/>
          <w:highlight w:val="none"/>
          <w:u w:val="single"/>
          <w:lang w:val="en-US" w:eastAsia="zh-CN"/>
        </w:rPr>
        <w:t xml:space="preserve">            </w:t>
      </w:r>
      <w:r>
        <w:rPr>
          <w:rFonts w:hint="eastAsia" w:ascii="宋体" w:hAnsi="宋体" w:eastAsia="宋体" w:cs="宋体"/>
          <w:sz w:val="24"/>
          <w:highlight w:val="none"/>
        </w:rPr>
        <w:t>元</w:t>
      </w:r>
      <w:r>
        <w:rPr>
          <w:rFonts w:hint="eastAsia" w:ascii="宋体" w:hAnsi="宋体" w:cs="宋体"/>
          <w:sz w:val="24"/>
          <w:highlight w:val="none"/>
        </w:rPr>
        <w:t>（大写人民币</w:t>
      </w:r>
      <w:r>
        <w:rPr>
          <w:rFonts w:hint="eastAsia" w:ascii="宋体" w:hAnsi="宋体" w:cs="宋体"/>
          <w:sz w:val="24"/>
          <w:highlight w:val="none"/>
          <w:lang w:eastAsia="zh-CN"/>
        </w:rPr>
        <w:t>：</w:t>
      </w:r>
      <w:r>
        <w:rPr>
          <w:rFonts w:hint="eastAsia" w:ascii="宋体" w:hAnsi="宋体" w:cs="宋体"/>
          <w:sz w:val="24"/>
          <w:highlight w:val="none"/>
          <w:lang w:val="en-US" w:eastAsia="zh-CN"/>
        </w:rPr>
        <w:t xml:space="preserve">             </w:t>
      </w:r>
      <w:r>
        <w:rPr>
          <w:rFonts w:hint="eastAsia" w:ascii="宋体" w:hAnsi="宋体" w:cs="宋体"/>
          <w:sz w:val="24"/>
          <w:highlight w:val="none"/>
        </w:rPr>
        <w:t>，含税率</w:t>
      </w:r>
      <w:r>
        <w:rPr>
          <w:rFonts w:hint="eastAsia" w:ascii="宋体" w:hAnsi="宋体" w:cs="宋体"/>
          <w:sz w:val="24"/>
          <w:highlight w:val="none"/>
          <w:u w:val="none"/>
        </w:rPr>
        <w:t>6%，</w:t>
      </w:r>
      <w:r>
        <w:rPr>
          <w:rFonts w:hint="eastAsia" w:ascii="宋体" w:hAnsi="宋体" w:cs="宋体"/>
          <w:sz w:val="24"/>
          <w:highlight w:val="none"/>
          <w:u w:val="none"/>
          <w:lang w:eastAsia="zh-CN"/>
        </w:rPr>
        <w:t>（</w:t>
      </w:r>
      <w:r>
        <w:rPr>
          <w:rFonts w:hint="eastAsia" w:ascii="宋体" w:hAnsi="宋体" w:cs="宋体"/>
          <w:sz w:val="24"/>
          <w:highlight w:val="none"/>
          <w:u w:val="none"/>
          <w:lang w:val="en-US" w:eastAsia="zh-CN"/>
        </w:rPr>
        <w:t>费用服务内容详见附件《设计费报价单》），</w:t>
      </w:r>
      <w:r>
        <w:rPr>
          <w:rFonts w:hint="eastAsia" w:ascii="宋体" w:hAnsi="宋体" w:eastAsia="宋体" w:cs="宋体"/>
          <w:sz w:val="24"/>
          <w:highlight w:val="none"/>
        </w:rPr>
        <w:t>合同履行期间国家税率调整或乙方开票的实际税率与前述税率不一致的，不含税价不变，价税合计按实际税率相应调整，以开具发票时间为准。</w:t>
      </w:r>
    </w:p>
    <w:p>
      <w:pPr>
        <w:spacing w:line="360" w:lineRule="auto"/>
        <w:ind w:firstLine="480"/>
        <w:rPr>
          <w:rFonts w:hint="eastAsia" w:ascii="宋体" w:hAnsi="宋体" w:eastAsia="宋体" w:cs="宋体"/>
          <w:sz w:val="24"/>
          <w:highlight w:val="none"/>
          <w:lang w:val="en-US" w:eastAsia="zh-CN"/>
        </w:rPr>
      </w:pPr>
      <w:r>
        <w:rPr>
          <w:rFonts w:hint="eastAsia" w:ascii="宋体" w:hAnsi="宋体" w:eastAsia="宋体" w:cs="宋体"/>
          <w:sz w:val="24"/>
          <w:highlight w:val="none"/>
        </w:rPr>
        <w:t>6.2设计费按国家发展计划委员会﹑建设部发布的《工程勘察设计收费标准》（2002年修订本）规定收费执行。国家和地方没有规定的，由双方商定</w:t>
      </w:r>
      <w:r>
        <w:rPr>
          <w:rFonts w:hint="eastAsia" w:ascii="宋体" w:hAnsi="宋体" w:cs="宋体"/>
          <w:sz w:val="24"/>
          <w:highlight w:val="none"/>
          <w:lang w:eastAsia="zh-CN"/>
        </w:rPr>
        <w:t>。</w:t>
      </w:r>
    </w:p>
    <w:p>
      <w:pPr>
        <w:spacing w:line="520" w:lineRule="exact"/>
        <w:ind w:firstLine="446" w:firstLineChars="186"/>
        <w:rPr>
          <w:rFonts w:hint="default" w:eastAsia="宋体"/>
          <w:highlight w:val="none"/>
          <w:lang w:val="en-US" w:eastAsia="zh-CN"/>
        </w:rPr>
      </w:pPr>
      <w:r>
        <w:rPr>
          <w:rFonts w:hint="eastAsia" w:ascii="宋体" w:hAnsi="宋体" w:cs="宋体"/>
          <w:sz w:val="24"/>
          <w:highlight w:val="none"/>
          <w:lang w:val="en-US" w:eastAsia="zh-CN"/>
        </w:rPr>
        <w:t>6.3</w:t>
      </w:r>
      <w:r>
        <w:rPr>
          <w:rFonts w:hint="eastAsia" w:ascii="宋体" w:hAnsi="宋体" w:cs="宋体"/>
          <w:sz w:val="24"/>
          <w:szCs w:val="24"/>
          <w:highlight w:val="none"/>
        </w:rPr>
        <w:t>最终设计费以项目的</w:t>
      </w:r>
      <w:r>
        <w:rPr>
          <w:rFonts w:hint="eastAsia" w:ascii="宋体" w:hAnsi="宋体" w:cs="宋体"/>
          <w:sz w:val="24"/>
          <w:szCs w:val="24"/>
          <w:highlight w:val="none"/>
          <w:lang w:val="en-US" w:eastAsia="zh-CN"/>
        </w:rPr>
        <w:t>工程费</w:t>
      </w:r>
      <w:r>
        <w:rPr>
          <w:rFonts w:hint="eastAsia" w:ascii="宋体" w:hAnsi="宋体" w:cs="宋体"/>
          <w:sz w:val="24"/>
          <w:szCs w:val="24"/>
          <w:highlight w:val="none"/>
        </w:rPr>
        <w:t>结算价作为计费基础</w:t>
      </w:r>
      <w:r>
        <w:rPr>
          <w:rFonts w:hint="eastAsia" w:ascii="宋体" w:hAnsi="宋体" w:cs="宋体"/>
          <w:sz w:val="24"/>
          <w:szCs w:val="24"/>
          <w:highlight w:val="none"/>
          <w:lang w:eastAsia="zh-CN"/>
        </w:rPr>
        <w:t>，</w:t>
      </w:r>
      <w:r>
        <w:rPr>
          <w:rFonts w:hint="eastAsia" w:ascii="宋体" w:hAnsi="宋体" w:cs="宋体"/>
          <w:sz w:val="24"/>
          <w:szCs w:val="24"/>
          <w:highlight w:val="none"/>
        </w:rPr>
        <w:t>按照 《工程勘察设计收费标准》（2</w:t>
      </w:r>
      <w:r>
        <w:rPr>
          <w:rFonts w:ascii="宋体" w:hAnsi="宋体" w:cs="宋体"/>
          <w:sz w:val="24"/>
          <w:szCs w:val="24"/>
          <w:highlight w:val="none"/>
        </w:rPr>
        <w:t>002年修订本</w:t>
      </w:r>
      <w:r>
        <w:rPr>
          <w:rFonts w:hint="eastAsia" w:ascii="宋体" w:hAnsi="宋体" w:cs="宋体"/>
          <w:sz w:val="24"/>
          <w:szCs w:val="24"/>
          <w:highlight w:val="none"/>
        </w:rPr>
        <w:t>）计算</w:t>
      </w:r>
      <w:r>
        <w:rPr>
          <w:rFonts w:ascii="宋体" w:hAnsi="宋体" w:cs="宋体"/>
          <w:sz w:val="24"/>
          <w:szCs w:val="24"/>
          <w:highlight w:val="none"/>
        </w:rPr>
        <w:t>计取设计费用</w:t>
      </w:r>
      <w:r>
        <w:rPr>
          <w:rFonts w:hint="eastAsia" w:ascii="宋体" w:hAnsi="宋体" w:cs="宋体"/>
          <w:sz w:val="24"/>
          <w:szCs w:val="24"/>
          <w:highlight w:val="none"/>
        </w:rPr>
        <w:t>。若</w:t>
      </w:r>
      <w:r>
        <w:rPr>
          <w:rFonts w:hint="eastAsia" w:ascii="宋体" w:hAnsi="宋体" w:cs="宋体"/>
          <w:sz w:val="24"/>
          <w:szCs w:val="24"/>
          <w:highlight w:val="none"/>
          <w:lang w:val="en-US" w:eastAsia="zh-CN"/>
        </w:rPr>
        <w:t>工程费结算价</w:t>
      </w:r>
      <w:r>
        <w:rPr>
          <w:rFonts w:hint="eastAsia" w:ascii="宋体" w:hAnsi="宋体" w:cs="宋体"/>
          <w:sz w:val="24"/>
          <w:szCs w:val="24"/>
          <w:highlight w:val="none"/>
        </w:rPr>
        <w:t>低于</w:t>
      </w:r>
      <w:r>
        <w:rPr>
          <w:rFonts w:hint="eastAsia" w:ascii="宋体" w:hAnsi="宋体" w:cs="宋体"/>
          <w:sz w:val="24"/>
          <w:szCs w:val="24"/>
          <w:highlight w:val="none"/>
          <w:lang w:val="en-US" w:eastAsia="zh-CN"/>
        </w:rPr>
        <w:t>第四条工程概况所述</w:t>
      </w:r>
      <w:r>
        <w:rPr>
          <w:rFonts w:hint="eastAsia" w:ascii="宋体" w:hAnsi="宋体" w:cs="宋体"/>
          <w:sz w:val="24"/>
          <w:szCs w:val="24"/>
          <w:highlight w:val="none"/>
        </w:rPr>
        <w:t>暂定</w:t>
      </w:r>
      <w:r>
        <w:rPr>
          <w:rFonts w:hint="eastAsia" w:ascii="宋体" w:hAnsi="宋体" w:cs="宋体"/>
          <w:sz w:val="24"/>
          <w:szCs w:val="24"/>
          <w:highlight w:val="none"/>
          <w:lang w:val="en-US" w:eastAsia="zh-CN"/>
        </w:rPr>
        <w:t>工程费金额</w:t>
      </w:r>
      <w:r>
        <w:rPr>
          <w:rFonts w:hint="eastAsia" w:ascii="宋体" w:hAnsi="宋体" w:cs="宋体"/>
          <w:sz w:val="24"/>
          <w:szCs w:val="24"/>
          <w:highlight w:val="none"/>
        </w:rPr>
        <w:t>，以项目</w:t>
      </w:r>
      <w:r>
        <w:rPr>
          <w:rFonts w:hint="eastAsia" w:ascii="宋体" w:hAnsi="宋体" w:cs="宋体"/>
          <w:sz w:val="24"/>
          <w:szCs w:val="24"/>
          <w:highlight w:val="none"/>
          <w:lang w:val="en-US" w:eastAsia="zh-CN"/>
        </w:rPr>
        <w:t>工程费</w:t>
      </w:r>
      <w:r>
        <w:rPr>
          <w:rFonts w:hint="eastAsia" w:ascii="宋体" w:hAnsi="宋体" w:cs="宋体"/>
          <w:sz w:val="24"/>
          <w:szCs w:val="24"/>
          <w:highlight w:val="none"/>
        </w:rPr>
        <w:t>的实际</w:t>
      </w:r>
      <w:r>
        <w:rPr>
          <w:rFonts w:hint="eastAsia" w:ascii="宋体" w:hAnsi="宋体" w:cs="宋体"/>
          <w:sz w:val="24"/>
          <w:szCs w:val="24"/>
          <w:highlight w:val="none"/>
          <w:lang w:val="en-US" w:eastAsia="zh-CN"/>
        </w:rPr>
        <w:t>结算</w:t>
      </w:r>
      <w:r>
        <w:rPr>
          <w:rFonts w:hint="eastAsia" w:ascii="宋体" w:hAnsi="宋体" w:cs="宋体"/>
          <w:sz w:val="24"/>
          <w:szCs w:val="24"/>
          <w:highlight w:val="none"/>
        </w:rPr>
        <w:t>金额</w:t>
      </w:r>
      <w:r>
        <w:rPr>
          <w:rFonts w:hint="eastAsia" w:ascii="宋体" w:hAnsi="宋体" w:cs="宋体"/>
          <w:sz w:val="24"/>
          <w:szCs w:val="24"/>
          <w:highlight w:val="none"/>
          <w:lang w:val="en-US" w:eastAsia="zh-CN"/>
        </w:rPr>
        <w:t>作为计算基础</w:t>
      </w:r>
      <w:r>
        <w:rPr>
          <w:rFonts w:hint="eastAsia" w:ascii="宋体" w:hAnsi="宋体" w:cs="宋体"/>
          <w:sz w:val="24"/>
          <w:szCs w:val="24"/>
          <w:highlight w:val="none"/>
        </w:rPr>
        <w:t>进行结算；若</w:t>
      </w:r>
      <w:r>
        <w:rPr>
          <w:rFonts w:hint="eastAsia" w:ascii="宋体" w:hAnsi="宋体" w:cs="宋体"/>
          <w:sz w:val="24"/>
          <w:szCs w:val="24"/>
          <w:highlight w:val="none"/>
          <w:lang w:val="en-US" w:eastAsia="zh-CN"/>
        </w:rPr>
        <w:t>实际结算工程费</w:t>
      </w:r>
      <w:r>
        <w:rPr>
          <w:rFonts w:hint="eastAsia" w:ascii="宋体" w:hAnsi="宋体" w:cs="宋体"/>
          <w:sz w:val="24"/>
          <w:szCs w:val="24"/>
          <w:highlight w:val="none"/>
        </w:rPr>
        <w:t>高于上述</w:t>
      </w:r>
      <w:r>
        <w:rPr>
          <w:rFonts w:hint="eastAsia" w:ascii="宋体" w:hAnsi="宋体" w:cs="宋体"/>
          <w:sz w:val="24"/>
          <w:szCs w:val="24"/>
          <w:highlight w:val="none"/>
          <w:lang w:val="en-US" w:eastAsia="zh-CN"/>
        </w:rPr>
        <w:t>工程费</w:t>
      </w:r>
      <w:r>
        <w:rPr>
          <w:rFonts w:hint="eastAsia" w:ascii="宋体" w:hAnsi="宋体" w:cs="宋体"/>
          <w:sz w:val="24"/>
          <w:szCs w:val="24"/>
          <w:highlight w:val="none"/>
        </w:rPr>
        <w:t>总额，则以暂定</w:t>
      </w:r>
      <w:r>
        <w:rPr>
          <w:rFonts w:hint="eastAsia" w:ascii="宋体" w:hAnsi="宋体" w:cs="宋体"/>
          <w:sz w:val="24"/>
          <w:szCs w:val="24"/>
          <w:highlight w:val="none"/>
          <w:lang w:val="en-US" w:eastAsia="zh-CN"/>
        </w:rPr>
        <w:t>工程费金额作为计费基础进行</w:t>
      </w:r>
      <w:r>
        <w:rPr>
          <w:rFonts w:hint="eastAsia" w:ascii="宋体" w:hAnsi="宋体" w:cs="宋体"/>
          <w:sz w:val="24"/>
          <w:szCs w:val="24"/>
          <w:highlight w:val="none"/>
        </w:rPr>
        <w:t xml:space="preserve">结算。 </w:t>
      </w:r>
    </w:p>
    <w:p>
      <w:pPr>
        <w:keepNext w:val="0"/>
        <w:keepLines w:val="0"/>
        <w:pageBreakBefore w:val="0"/>
        <w:widowControl w:val="0"/>
        <w:numPr>
          <w:ilvl w:val="0"/>
          <w:numId w:val="6"/>
        </w:numPr>
        <w:kinsoku/>
        <w:wordWrap/>
        <w:overflowPunct/>
        <w:topLinePunct w:val="0"/>
        <w:autoSpaceDE/>
        <w:autoSpaceDN/>
        <w:bidi w:val="0"/>
        <w:adjustRightInd/>
        <w:snapToGrid/>
        <w:spacing w:before="157" w:beforeLines="50" w:after="157" w:afterLines="50"/>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rPr>
        <w:t xml:space="preserve"> 支付方式</w:t>
      </w:r>
    </w:p>
    <w:p>
      <w:pPr>
        <w:spacing w:line="360" w:lineRule="auto"/>
        <w:ind w:firstLine="480"/>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7.1设计费按实际完成工作量和取费标准分期支付及结算。</w:t>
      </w:r>
    </w:p>
    <w:p>
      <w:pPr>
        <w:spacing w:line="360" w:lineRule="auto"/>
        <w:ind w:firstLine="480"/>
        <w:rPr>
          <w:rFonts w:hint="default" w:ascii="宋体" w:hAnsi="宋体" w:eastAsia="宋体" w:cs="宋体"/>
          <w:sz w:val="24"/>
          <w:highlight w:val="none"/>
          <w:u w:val="none"/>
          <w:lang w:val="en-US" w:eastAsia="zh-CN"/>
        </w:rPr>
      </w:pPr>
      <w:r>
        <w:rPr>
          <w:rFonts w:hint="eastAsia" w:ascii="宋体" w:hAnsi="宋体" w:cs="宋体"/>
          <w:sz w:val="24"/>
          <w:highlight w:val="none"/>
          <w:lang w:val="en-US" w:eastAsia="zh-CN"/>
        </w:rPr>
        <w:t>7.2</w:t>
      </w:r>
      <w:r>
        <w:rPr>
          <w:rFonts w:hint="eastAsia" w:ascii="宋体" w:hAnsi="宋体" w:cs="宋体"/>
          <w:sz w:val="24"/>
          <w:highlight w:val="none"/>
          <w:u w:val="none"/>
          <w:lang w:val="en-US" w:eastAsia="zh-CN"/>
        </w:rPr>
        <w:t>设计费按照以下方式予以支付：</w:t>
      </w:r>
    </w:p>
    <w:p>
      <w:pPr>
        <w:pStyle w:val="11"/>
        <w:spacing w:line="360" w:lineRule="auto"/>
        <w:rPr>
          <w:rFonts w:hint="default"/>
          <w:highlight w:val="none"/>
          <w:u w:val="single"/>
          <w:lang w:val="en-US" w:eastAsia="zh-CN"/>
        </w:rPr>
      </w:pPr>
      <w:r>
        <w:rPr>
          <w:rFonts w:hint="eastAsia" w:ascii="宋体" w:hAnsi="宋体" w:cs="宋体"/>
          <w:color w:val="000000"/>
          <w:sz w:val="24"/>
          <w:szCs w:val="24"/>
          <w:highlight w:val="none"/>
          <w:u w:val="none"/>
          <w:lang w:val="en-US" w:eastAsia="zh-CN"/>
        </w:rPr>
        <w:t xml:space="preserve">    7.2.1</w:t>
      </w:r>
      <w:r>
        <w:rPr>
          <w:rFonts w:hint="eastAsia" w:ascii="宋体" w:hAnsi="宋体" w:cs="宋体"/>
          <w:color w:val="000000"/>
          <w:sz w:val="24"/>
          <w:szCs w:val="24"/>
          <w:highlight w:val="none"/>
          <w:lang w:val="en-US" w:eastAsia="zh-CN"/>
        </w:rPr>
        <w:t>乙方提交经甲方确认的</w:t>
      </w:r>
      <w:r>
        <w:rPr>
          <w:rFonts w:hint="eastAsia" w:ascii="Times New Roman" w:hAnsi="Times New Roman" w:eastAsia="宋体" w:cs="Times New Roman"/>
          <w:b w:val="0"/>
          <w:bCs/>
          <w:color w:val="auto"/>
          <w:sz w:val="24"/>
          <w:szCs w:val="20"/>
          <w:highlight w:val="none"/>
          <w:u w:val="single"/>
          <w:lang w:val="en-US" w:eastAsia="zh-CN"/>
        </w:rPr>
        <w:t>初步设计方案编制、初步设计图，效果图、初步设计概算编制</w:t>
      </w:r>
      <w:r>
        <w:rPr>
          <w:rFonts w:hint="eastAsia" w:ascii="宋体" w:hAnsi="宋体" w:cs="宋体"/>
          <w:color w:val="000000"/>
          <w:sz w:val="24"/>
          <w:szCs w:val="24"/>
          <w:highlight w:val="none"/>
          <w:lang w:val="en-US" w:eastAsia="zh-CN"/>
        </w:rPr>
        <w:t>的纸质版及电子文件</w:t>
      </w:r>
      <w:r>
        <w:rPr>
          <w:rFonts w:hint="eastAsia" w:ascii="宋体" w:hAnsi="宋体" w:cs="宋体"/>
          <w:color w:val="000000"/>
          <w:sz w:val="24"/>
          <w:szCs w:val="24"/>
          <w:highlight w:val="none"/>
          <w:u w:val="none"/>
          <w:lang w:val="en-US" w:eastAsia="zh-CN"/>
        </w:rPr>
        <w:t>，并经甲方验收通过后，</w:t>
      </w:r>
      <w:r>
        <w:rPr>
          <w:rFonts w:hint="eastAsia" w:ascii="宋体" w:hAnsi="宋体" w:cs="宋体"/>
          <w:sz w:val="24"/>
          <w:highlight w:val="none"/>
          <w:lang w:val="en-US" w:eastAsia="zh-CN"/>
        </w:rPr>
        <w:t>由乙方提交申请支付资料后30个工作日内，甲方支付至</w:t>
      </w:r>
      <w:r>
        <w:rPr>
          <w:rFonts w:hint="eastAsia" w:ascii="宋体" w:hAnsi="宋体" w:cs="宋体"/>
          <w:color w:val="000000"/>
          <w:sz w:val="24"/>
          <w:szCs w:val="24"/>
          <w:highlight w:val="none"/>
          <w:u w:val="none"/>
          <w:lang w:val="en-US" w:eastAsia="zh-CN"/>
        </w:rPr>
        <w:t>甲方确认的实际完成工作量的</w:t>
      </w:r>
      <w:r>
        <w:rPr>
          <w:rFonts w:hint="eastAsia" w:ascii="宋体" w:hAnsi="宋体" w:cs="宋体"/>
          <w:color w:val="000000"/>
          <w:sz w:val="24"/>
          <w:szCs w:val="24"/>
          <w:highlight w:val="none"/>
          <w:u w:val="single"/>
          <w:lang w:val="en-US" w:eastAsia="zh-CN"/>
        </w:rPr>
        <w:t>50%</w:t>
      </w:r>
      <w:r>
        <w:rPr>
          <w:rFonts w:hint="eastAsia" w:ascii="宋体" w:hAnsi="宋体" w:cs="宋体"/>
          <w:color w:val="000000"/>
          <w:sz w:val="24"/>
          <w:szCs w:val="24"/>
          <w:highlight w:val="none"/>
          <w:u w:val="none"/>
          <w:lang w:val="en-US" w:eastAsia="zh-CN"/>
        </w:rPr>
        <w:t>（且不超过合同暂定价的50%）</w:t>
      </w:r>
    </w:p>
    <w:p>
      <w:pPr>
        <w:pStyle w:val="11"/>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highlight w:val="none"/>
        </w:rPr>
      </w:pPr>
      <w:r>
        <w:rPr>
          <w:rFonts w:hint="eastAsia" w:ascii="宋体" w:hAnsi="宋体" w:cs="宋体"/>
          <w:kern w:val="2"/>
          <w:sz w:val="24"/>
          <w:szCs w:val="24"/>
          <w:highlight w:val="none"/>
          <w:lang w:val="en-US" w:eastAsia="zh-CN" w:bidi="ar-SA"/>
        </w:rPr>
        <w:t>7.2.2</w:t>
      </w:r>
      <w:r>
        <w:rPr>
          <w:rFonts w:hint="eastAsia" w:ascii="宋体" w:hAnsi="宋体" w:cs="宋体"/>
          <w:sz w:val="24"/>
          <w:highlight w:val="none"/>
          <w:lang w:val="en-US" w:eastAsia="zh-CN"/>
        </w:rPr>
        <w:t>项目工程</w:t>
      </w:r>
      <w:r>
        <w:rPr>
          <w:rFonts w:hint="eastAsia" w:ascii="宋体" w:hAnsi="宋体"/>
          <w:color w:val="000000"/>
          <w:sz w:val="24"/>
          <w:highlight w:val="none"/>
        </w:rPr>
        <w:t>经甲方或甲方委托第三方机构</w:t>
      </w:r>
      <w:r>
        <w:rPr>
          <w:rFonts w:hint="eastAsia" w:ascii="宋体" w:hAnsi="宋体"/>
          <w:sz w:val="24"/>
          <w:highlight w:val="none"/>
        </w:rPr>
        <w:t>审核结算后</w:t>
      </w:r>
      <w:r>
        <w:rPr>
          <w:rFonts w:hint="eastAsia" w:ascii="宋体" w:hAnsi="宋体" w:cs="宋体"/>
          <w:sz w:val="24"/>
          <w:highlight w:val="none"/>
        </w:rPr>
        <w:t>，</w:t>
      </w:r>
      <w:r>
        <w:rPr>
          <w:rFonts w:hint="eastAsia" w:ascii="宋体" w:hAnsi="宋体" w:cs="宋体"/>
          <w:sz w:val="24"/>
          <w:highlight w:val="none"/>
          <w:lang w:val="en-US" w:eastAsia="zh-CN"/>
        </w:rPr>
        <w:t>甲方支付至合同结算审定价</w:t>
      </w:r>
      <w:r>
        <w:rPr>
          <w:rFonts w:hint="eastAsia" w:ascii="宋体" w:hAnsi="宋体" w:cs="宋体"/>
          <w:sz w:val="24"/>
          <w:highlight w:val="none"/>
          <w:u w:val="single"/>
          <w:lang w:val="en-US" w:eastAsia="zh-CN"/>
        </w:rPr>
        <w:t>100%</w:t>
      </w:r>
      <w:r>
        <w:rPr>
          <w:rFonts w:hint="eastAsia" w:ascii="宋体" w:hAnsi="宋体" w:cs="宋体"/>
          <w:sz w:val="24"/>
          <w:highlight w:val="none"/>
          <w:lang w:val="en-US" w:eastAsia="zh-CN"/>
        </w:rPr>
        <w:t>。</w:t>
      </w:r>
    </w:p>
    <w:p>
      <w:pPr>
        <w:pStyle w:val="23"/>
        <w:keepNext w:val="0"/>
        <w:keepLines w:val="0"/>
        <w:pageBreakBefore w:val="0"/>
        <w:widowControl w:val="0"/>
        <w:kinsoku/>
        <w:wordWrap/>
        <w:overflowPunct/>
        <w:topLinePunct w:val="0"/>
        <w:autoSpaceDE/>
        <w:autoSpaceDN/>
        <w:bidi w:val="0"/>
        <w:adjustRightInd/>
        <w:snapToGrid/>
        <w:spacing w:line="360" w:lineRule="auto"/>
        <w:ind w:left="2523" w:hanging="2523"/>
        <w:textAlignment w:val="auto"/>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lang w:val="en-US" w:eastAsia="zh-CN"/>
        </w:rPr>
        <w:t xml:space="preserve">   </w:t>
      </w:r>
      <w:r>
        <w:rPr>
          <w:rFonts w:hint="eastAsia" w:ascii="宋体" w:hAnsi="宋体" w:eastAsia="宋体" w:cs="宋体"/>
          <w:kern w:val="2"/>
          <w:sz w:val="24"/>
          <w:szCs w:val="24"/>
          <w:highlight w:val="none"/>
          <w:lang w:val="en-US" w:eastAsia="zh-CN" w:bidi="ar-SA"/>
        </w:rPr>
        <w:t xml:space="preserve"> 7.</w:t>
      </w:r>
      <w:r>
        <w:rPr>
          <w:rFonts w:hint="eastAsia" w:ascii="宋体" w:hAnsi="宋体" w:cs="宋体"/>
          <w:kern w:val="2"/>
          <w:sz w:val="24"/>
          <w:szCs w:val="24"/>
          <w:highlight w:val="none"/>
          <w:lang w:val="en-US" w:eastAsia="zh-CN" w:bidi="ar-SA"/>
        </w:rPr>
        <w:t>3</w:t>
      </w:r>
      <w:r>
        <w:rPr>
          <w:rFonts w:hint="eastAsia" w:ascii="宋体" w:hAnsi="宋体" w:eastAsia="宋体" w:cs="宋体"/>
          <w:kern w:val="2"/>
          <w:sz w:val="24"/>
          <w:szCs w:val="24"/>
          <w:highlight w:val="none"/>
          <w:lang w:val="en-US" w:eastAsia="zh-CN" w:bidi="ar-SA"/>
        </w:rPr>
        <w:t>乙方收款账号资料</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default" w:ascii="宋体" w:hAnsi="宋体" w:cs="宋体"/>
          <w:sz w:val="24"/>
          <w:highlight w:val="none"/>
          <w:lang w:val="en-US" w:eastAsia="zh-CN"/>
        </w:rPr>
      </w:pPr>
      <w:r>
        <w:rPr>
          <w:rFonts w:hint="eastAsia" w:ascii="宋体" w:hAnsi="宋体" w:cs="宋体"/>
          <w:sz w:val="24"/>
          <w:highlight w:val="none"/>
        </w:rPr>
        <w:t>乙方收款账户：</w:t>
      </w:r>
      <w:r>
        <w:rPr>
          <w:rFonts w:hint="eastAsia" w:ascii="宋体" w:hAnsi="宋体" w:cs="宋体"/>
          <w:sz w:val="24"/>
          <w:highlight w:val="none"/>
          <w:u w:val="single"/>
          <w:lang w:val="en-US" w:eastAsia="zh-CN"/>
        </w:rPr>
        <w:t xml:space="preserve">                        </w:t>
      </w:r>
      <w:r>
        <w:rPr>
          <w:rFonts w:hint="eastAsia" w:ascii="宋体" w:hAnsi="宋体" w:cs="宋体"/>
          <w:sz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cs="宋体"/>
          <w:sz w:val="24"/>
          <w:highlight w:val="none"/>
          <w:lang w:val="en-US" w:eastAsia="zh-CN"/>
        </w:rPr>
      </w:pPr>
      <w:r>
        <w:rPr>
          <w:rFonts w:hint="eastAsia" w:ascii="宋体" w:hAnsi="宋体" w:cs="宋体"/>
          <w:sz w:val="24"/>
          <w:highlight w:val="none"/>
          <w:lang w:val="en-US" w:eastAsia="zh-CN"/>
        </w:rPr>
        <w:t>收款账号：</w:t>
      </w:r>
      <w:r>
        <w:rPr>
          <w:rFonts w:hint="eastAsia" w:ascii="宋体" w:hAnsi="宋体" w:cs="宋体"/>
          <w:sz w:val="24"/>
          <w:highlight w:val="none"/>
          <w:u w:val="single"/>
          <w:lang w:val="en-US" w:eastAsia="zh-CN"/>
        </w:rPr>
        <w:t xml:space="preserve">                        </w:t>
      </w:r>
      <w:r>
        <w:rPr>
          <w:rFonts w:hint="eastAsia" w:ascii="宋体" w:hAnsi="宋体" w:cs="宋体"/>
          <w:sz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cs="宋体"/>
          <w:sz w:val="24"/>
          <w:highlight w:val="none"/>
          <w:lang w:val="en-US" w:eastAsia="zh-CN"/>
        </w:rPr>
      </w:pPr>
      <w:r>
        <w:rPr>
          <w:rFonts w:hint="eastAsia" w:ascii="宋体" w:hAnsi="宋体" w:cs="宋体"/>
          <w:sz w:val="24"/>
          <w:highlight w:val="none"/>
          <w:lang w:val="en-US" w:eastAsia="zh-CN"/>
        </w:rPr>
        <w:t>开户行：</w:t>
      </w:r>
      <w:r>
        <w:rPr>
          <w:rFonts w:hint="eastAsia" w:ascii="宋体" w:hAnsi="宋体" w:cs="宋体"/>
          <w:sz w:val="24"/>
          <w:highlight w:val="none"/>
          <w:u w:val="single"/>
          <w:lang w:val="en-US" w:eastAsia="zh-CN"/>
        </w:rPr>
        <w:t xml:space="preserve">                        </w:t>
      </w:r>
      <w:r>
        <w:rPr>
          <w:rFonts w:hint="eastAsia" w:ascii="宋体" w:hAnsi="宋体" w:cs="宋体"/>
          <w:sz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ascii="宋体" w:hAnsi="宋体" w:cs="宋体"/>
          <w:sz w:val="24"/>
          <w:highlight w:val="none"/>
        </w:rPr>
      </w:pPr>
      <w:r>
        <w:rPr>
          <w:rFonts w:hint="eastAsia" w:ascii="宋体" w:hAnsi="宋体" w:cs="宋体"/>
          <w:sz w:val="24"/>
          <w:highlight w:val="none"/>
        </w:rPr>
        <w:t>乙方在收款前需提交等额增值税专用发票给甲方。增值税专用发票信息：</w:t>
      </w: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textAlignment w:val="auto"/>
        <w:rPr>
          <w:rFonts w:ascii="宋体" w:hAnsi="宋体" w:cs="宋体"/>
          <w:sz w:val="24"/>
          <w:highlight w:val="none"/>
        </w:rPr>
      </w:pPr>
      <w:r>
        <w:rPr>
          <w:rFonts w:hint="eastAsia" w:ascii="宋体" w:hAnsi="宋体" w:cs="宋体"/>
          <w:sz w:val="24"/>
          <w:highlight w:val="none"/>
        </w:rPr>
        <w:t>名称：广州市净水有限公司</w:t>
      </w: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textAlignment w:val="auto"/>
        <w:rPr>
          <w:rFonts w:ascii="宋体" w:hAnsi="宋体" w:cs="宋体"/>
          <w:sz w:val="24"/>
          <w:highlight w:val="none"/>
          <w:u w:val="single"/>
        </w:rPr>
      </w:pPr>
      <w:r>
        <w:rPr>
          <w:rFonts w:hint="eastAsia" w:ascii="宋体" w:hAnsi="宋体" w:cs="宋体"/>
          <w:sz w:val="24"/>
          <w:highlight w:val="none"/>
        </w:rPr>
        <w:t>税号：91440101755584729Q</w:t>
      </w: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textAlignment w:val="auto"/>
        <w:rPr>
          <w:rFonts w:hint="eastAsia" w:ascii="宋体" w:hAnsi="宋体" w:cs="宋体"/>
          <w:sz w:val="24"/>
          <w:highlight w:val="none"/>
        </w:rPr>
      </w:pPr>
      <w:r>
        <w:rPr>
          <w:rFonts w:hint="eastAsia" w:ascii="宋体" w:hAnsi="宋体" w:cs="宋体"/>
          <w:sz w:val="24"/>
          <w:highlight w:val="none"/>
        </w:rPr>
        <w:t>地址：广州市天河区临江大道501号</w:t>
      </w:r>
    </w:p>
    <w:p>
      <w:pPr>
        <w:pStyle w:val="11"/>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cs="宋体"/>
          <w:sz w:val="24"/>
          <w:highlight w:val="none"/>
          <w:lang w:val="en-US" w:eastAsia="zh-CN"/>
        </w:rPr>
      </w:pPr>
      <w:r>
        <w:rPr>
          <w:rFonts w:hint="eastAsia" w:ascii="宋体" w:hAnsi="宋体" w:cs="宋体"/>
          <w:sz w:val="24"/>
          <w:highlight w:val="none"/>
          <w:lang w:val="en-US" w:eastAsia="zh-CN"/>
        </w:rPr>
        <w:t xml:space="preserve">        账户名：广州市净水有限公司</w:t>
      </w:r>
    </w:p>
    <w:p>
      <w:pPr>
        <w:pStyle w:val="23"/>
        <w:keepNext w:val="0"/>
        <w:keepLines w:val="0"/>
        <w:pageBreakBefore w:val="0"/>
        <w:widowControl w:val="0"/>
        <w:kinsoku/>
        <w:wordWrap/>
        <w:overflowPunct/>
        <w:topLinePunct w:val="0"/>
        <w:autoSpaceDE/>
        <w:autoSpaceDN/>
        <w:bidi w:val="0"/>
        <w:adjustRightInd/>
        <w:snapToGrid/>
        <w:spacing w:after="0" w:line="360" w:lineRule="auto"/>
        <w:ind w:left="0" w:leftChars="0" w:firstLine="960" w:firstLineChars="400"/>
        <w:textAlignment w:val="auto"/>
        <w:rPr>
          <w:rFonts w:hint="default"/>
          <w:highlight w:val="none"/>
          <w:lang w:val="en-US" w:eastAsia="zh-CN"/>
        </w:rPr>
      </w:pPr>
      <w:r>
        <w:rPr>
          <w:rFonts w:hint="eastAsia" w:ascii="宋体" w:hAnsi="宋体" w:cs="宋体"/>
          <w:sz w:val="24"/>
          <w:highlight w:val="none"/>
          <w:lang w:val="en-US" w:eastAsia="zh-CN"/>
        </w:rPr>
        <w:t>开户行：中国民生银行广州分行</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宋体"/>
          <w:highlight w:val="none"/>
          <w:lang w:val="en-US" w:eastAsia="zh-CN"/>
        </w:rPr>
      </w:pPr>
      <w:r>
        <w:rPr>
          <w:rFonts w:hint="eastAsia" w:ascii="宋体" w:hAnsi="宋体" w:cs="宋体"/>
          <w:sz w:val="24"/>
          <w:highlight w:val="none"/>
          <w:lang w:val="en-US" w:eastAsia="zh-CN"/>
        </w:rPr>
        <w:t xml:space="preserve">        银行账户：0301014140006932</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7.</w:t>
      </w:r>
      <w:r>
        <w:rPr>
          <w:rFonts w:hint="eastAsia" w:ascii="宋体" w:hAnsi="宋体"/>
          <w:color w:val="000000"/>
          <w:sz w:val="24"/>
          <w:highlight w:val="none"/>
          <w:lang w:val="en-US" w:eastAsia="zh-CN"/>
        </w:rPr>
        <w:t>4</w:t>
      </w:r>
      <w:r>
        <w:rPr>
          <w:rFonts w:hint="eastAsia" w:ascii="宋体" w:hAnsi="宋体"/>
          <w:color w:val="000000"/>
          <w:sz w:val="24"/>
          <w:highlight w:val="none"/>
        </w:rPr>
        <w:t xml:space="preserve"> </w:t>
      </w:r>
      <w:r>
        <w:rPr>
          <w:rFonts w:hint="eastAsia" w:ascii="宋体" w:hAnsi="宋体" w:cs="宋体"/>
          <w:color w:val="auto"/>
          <w:sz w:val="24"/>
          <w:szCs w:val="24"/>
          <w:highlight w:val="none"/>
        </w:rPr>
        <w:t>付款方式：</w:t>
      </w:r>
      <w:r>
        <w:rPr>
          <w:rFonts w:ascii="宋体" w:hAnsi="宋体" w:cs="宋体"/>
          <w:color w:val="auto"/>
          <w:sz w:val="24"/>
          <w:szCs w:val="24"/>
          <w:highlight w:val="none"/>
        </w:rPr>
        <w:t xml:space="preserve"> </w:t>
      </w:r>
      <w:r>
        <w:rPr>
          <w:rFonts w:ascii="Wingdings 2" w:hAnsi="Wingdings 2" w:cs="宋体"/>
          <w:color w:val="auto"/>
          <w:sz w:val="24"/>
          <w:szCs w:val="24"/>
          <w:highlight w:val="none"/>
        </w:rPr>
        <w:t>R</w:t>
      </w:r>
      <w:r>
        <w:rPr>
          <w:rFonts w:hint="eastAsia" w:ascii="宋体" w:hAnsi="宋体" w:cs="宋体"/>
          <w:color w:val="auto"/>
          <w:sz w:val="24"/>
          <w:szCs w:val="24"/>
          <w:highlight w:val="none"/>
        </w:rPr>
        <w:t>网银支付；</w:t>
      </w:r>
      <w:r>
        <w:rPr>
          <w:rFonts w:ascii="宋体" w:hAnsi="宋体" w:cs="宋体"/>
          <w:color w:val="auto"/>
          <w:sz w:val="24"/>
          <w:szCs w:val="24"/>
          <w:highlight w:val="none"/>
        </w:rPr>
        <w:t xml:space="preserve">  </w:t>
      </w:r>
      <w:r>
        <w:rPr>
          <w:rFonts w:ascii="Wingdings" w:hAnsi="Wingdings" w:cs="宋体"/>
          <w:color w:val="auto"/>
          <w:sz w:val="24"/>
          <w:szCs w:val="24"/>
          <w:highlight w:val="none"/>
        </w:rPr>
        <w:sym w:font="Wingdings" w:char="F0A8"/>
      </w:r>
      <w:r>
        <w:rPr>
          <w:rFonts w:hint="eastAsia" w:ascii="宋体" w:hAnsi="宋体" w:cs="宋体"/>
          <w:color w:val="auto"/>
          <w:sz w:val="24"/>
          <w:szCs w:val="24"/>
          <w:highlight w:val="none"/>
        </w:rPr>
        <w:t>支票；</w:t>
      </w:r>
      <w:r>
        <w:rPr>
          <w:rFonts w:ascii="宋体" w:hAnsi="宋体" w:cs="宋体"/>
          <w:color w:val="auto"/>
          <w:sz w:val="24"/>
          <w:szCs w:val="24"/>
          <w:highlight w:val="none"/>
        </w:rPr>
        <w:t xml:space="preserve">   </w:t>
      </w:r>
      <w:r>
        <w:rPr>
          <w:rFonts w:ascii="Wingdings" w:hAnsi="Wingdings" w:cs="宋体"/>
          <w:color w:val="auto"/>
          <w:sz w:val="24"/>
          <w:szCs w:val="24"/>
          <w:highlight w:val="none"/>
        </w:rPr>
        <w:sym w:font="Wingdings" w:char="F0A8"/>
      </w:r>
      <w:r>
        <w:rPr>
          <w:rFonts w:hint="eastAsia" w:ascii="宋体" w:hAnsi="宋体" w:cs="宋体"/>
          <w:color w:val="auto"/>
          <w:sz w:val="24"/>
          <w:szCs w:val="24"/>
          <w:highlight w:val="none"/>
        </w:rPr>
        <w:t>其他：</w:t>
      </w: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w:t>
      </w:r>
      <w:r>
        <w:rPr>
          <w:rFonts w:ascii="宋体" w:hAnsi="宋体" w:cs="宋体"/>
          <w:color w:val="auto"/>
          <w:sz w:val="24"/>
          <w:szCs w:val="24"/>
          <w:highlight w:val="none"/>
        </w:rPr>
        <w:t xml:space="preserve">     </w:t>
      </w:r>
      <w:r>
        <w:rPr>
          <w:rFonts w:hint="eastAsia" w:ascii="宋体" w:hAnsi="宋体"/>
          <w:color w:val="000000"/>
          <w:sz w:val="24"/>
          <w:highlight w:val="none"/>
        </w:rPr>
        <w:t>。</w:t>
      </w:r>
    </w:p>
    <w:p>
      <w:pPr>
        <w:spacing w:line="360" w:lineRule="auto"/>
        <w:ind w:firstLine="480" w:firstLineChars="200"/>
        <w:rPr>
          <w:rFonts w:hint="eastAsia" w:ascii="宋体" w:hAnsi="宋体"/>
          <w:sz w:val="24"/>
          <w:highlight w:val="none"/>
        </w:rPr>
      </w:pPr>
      <w:r>
        <w:rPr>
          <w:rFonts w:hint="eastAsia" w:ascii="宋体" w:hAnsi="宋体"/>
          <w:sz w:val="24"/>
          <w:highlight w:val="none"/>
        </w:rPr>
        <w:t>7.</w:t>
      </w:r>
      <w:r>
        <w:rPr>
          <w:rFonts w:hint="eastAsia" w:ascii="宋体" w:hAnsi="宋体"/>
          <w:sz w:val="24"/>
          <w:highlight w:val="none"/>
          <w:lang w:val="en-US" w:eastAsia="zh-CN"/>
        </w:rPr>
        <w:t xml:space="preserve">5 </w:t>
      </w:r>
      <w:r>
        <w:rPr>
          <w:rFonts w:hint="eastAsia" w:ascii="宋体" w:hAnsi="宋体"/>
          <w:sz w:val="24"/>
          <w:highlight w:val="none"/>
        </w:rPr>
        <w:t>乙方在收取每一笔合同费用前，需向甲方提供等额有效的增值税专用发票。</w:t>
      </w:r>
    </w:p>
    <w:p>
      <w:pPr>
        <w:keepNext w:val="0"/>
        <w:keepLines w:val="0"/>
        <w:pageBreakBefore w:val="0"/>
        <w:widowControl w:val="0"/>
        <w:kinsoku/>
        <w:wordWrap/>
        <w:overflowPunct/>
        <w:topLinePunct w:val="0"/>
        <w:autoSpaceDE/>
        <w:autoSpaceDN/>
        <w:bidi w:val="0"/>
        <w:adjustRightInd w:val="0"/>
        <w:snapToGrid/>
        <w:spacing w:before="157" w:beforeLines="50" w:after="157" w:afterLines="50" w:line="360" w:lineRule="auto"/>
        <w:jc w:val="left"/>
        <w:textAlignment w:val="baseline"/>
        <w:rPr>
          <w:rFonts w:ascii="宋体" w:hAnsi="宋体" w:cs="宋体"/>
          <w:b/>
          <w:bCs/>
          <w:sz w:val="28"/>
          <w:szCs w:val="28"/>
          <w:highlight w:val="none"/>
        </w:rPr>
      </w:pPr>
      <w:r>
        <w:rPr>
          <w:rFonts w:hint="eastAsia" w:ascii="宋体" w:hAnsi="宋体" w:cs="宋体"/>
          <w:b/>
          <w:bCs/>
          <w:sz w:val="28"/>
          <w:szCs w:val="28"/>
          <w:highlight w:val="none"/>
        </w:rPr>
        <w:t>第八条 双方责任</w:t>
      </w:r>
    </w:p>
    <w:p>
      <w:pPr>
        <w:spacing w:line="360" w:lineRule="auto"/>
        <w:ind w:firstLine="482" w:firstLineChars="200"/>
        <w:rPr>
          <w:rFonts w:ascii="宋体" w:hAnsi="宋体" w:cs="宋体"/>
          <w:sz w:val="24"/>
          <w:highlight w:val="none"/>
        </w:rPr>
      </w:pPr>
      <w:r>
        <w:rPr>
          <w:rFonts w:hint="eastAsia" w:ascii="宋体" w:hAnsi="宋体" w:cs="宋体"/>
          <w:b/>
          <w:bCs/>
          <w:sz w:val="24"/>
          <w:highlight w:val="none"/>
        </w:rPr>
        <w:t>8.1甲方责任</w:t>
      </w:r>
      <w:r>
        <w:rPr>
          <w:rFonts w:hint="eastAsia" w:ascii="宋体" w:hAnsi="宋体" w:cs="宋体"/>
          <w:sz w:val="24"/>
          <w:highlight w:val="none"/>
        </w:rPr>
        <w:t xml:space="preserve"> </w:t>
      </w:r>
    </w:p>
    <w:p>
      <w:pPr>
        <w:spacing w:line="360" w:lineRule="auto"/>
        <w:ind w:firstLine="480" w:firstLineChars="200"/>
        <w:outlineLvl w:val="0"/>
        <w:rPr>
          <w:rFonts w:ascii="宋体" w:hAnsi="宋体"/>
          <w:color w:val="000000"/>
          <w:sz w:val="24"/>
          <w:highlight w:val="none"/>
        </w:rPr>
      </w:pPr>
      <w:r>
        <w:rPr>
          <w:rFonts w:hint="eastAsia" w:ascii="宋体" w:hAnsi="宋体"/>
          <w:color w:val="000000"/>
          <w:sz w:val="24"/>
          <w:highlight w:val="none"/>
        </w:rPr>
        <w:t>8.1.1甲方有权对乙方履行合同进行督导，对于乙方不履行合同、不正确履行合同、不完全履行合同等行为，甲方有权要求乙方立即更正，并采取其他补救措施。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8.1.</w:t>
      </w:r>
      <w:r>
        <w:rPr>
          <w:rFonts w:hint="eastAsia" w:ascii="宋体" w:hAnsi="宋体" w:cs="宋体"/>
          <w:sz w:val="24"/>
          <w:highlight w:val="none"/>
          <w:lang w:val="en-US" w:eastAsia="zh-CN"/>
        </w:rPr>
        <w:t>2</w:t>
      </w:r>
      <w:r>
        <w:rPr>
          <w:rFonts w:hint="eastAsia" w:ascii="宋体" w:hAnsi="宋体" w:cs="宋体"/>
          <w:sz w:val="24"/>
          <w:highlight w:val="none"/>
        </w:rPr>
        <w:t>在合同履行期间，已开始编制工作，非乙方原因</w:t>
      </w:r>
      <w:r>
        <w:rPr>
          <w:rFonts w:hint="eastAsia" w:ascii="宋体" w:hAnsi="宋体" w:cs="宋体"/>
          <w:sz w:val="24"/>
          <w:highlight w:val="none"/>
          <w:lang w:eastAsia="zh-CN"/>
        </w:rPr>
        <w:t>，</w:t>
      </w:r>
      <w:r>
        <w:rPr>
          <w:rFonts w:hint="eastAsia" w:ascii="宋体" w:hAnsi="宋体" w:cs="宋体"/>
          <w:sz w:val="24"/>
          <w:highlight w:val="none"/>
        </w:rPr>
        <w:t>甲方要求终止或解除合同的，甲方根据乙方已进行的实际工作量按实进行结算。</w:t>
      </w:r>
    </w:p>
    <w:p>
      <w:pPr>
        <w:spacing w:line="360" w:lineRule="auto"/>
        <w:ind w:firstLine="360" w:firstLineChars="150"/>
        <w:rPr>
          <w:rFonts w:hint="eastAsia" w:ascii="宋体" w:hAnsi="宋体" w:cs="宋体"/>
          <w:sz w:val="24"/>
          <w:highlight w:val="none"/>
        </w:rPr>
      </w:pPr>
      <w:r>
        <w:rPr>
          <w:rFonts w:hint="eastAsia" w:ascii="宋体" w:hAnsi="宋体" w:cs="宋体"/>
          <w:sz w:val="24"/>
          <w:highlight w:val="none"/>
        </w:rPr>
        <w:t xml:space="preserve"> 8.1.</w:t>
      </w:r>
      <w:r>
        <w:rPr>
          <w:rFonts w:hint="eastAsia" w:ascii="宋体" w:hAnsi="宋体" w:cs="宋体"/>
          <w:sz w:val="24"/>
          <w:highlight w:val="none"/>
          <w:lang w:val="en-US" w:eastAsia="zh-CN"/>
        </w:rPr>
        <w:t>3</w:t>
      </w:r>
      <w:r>
        <w:rPr>
          <w:rFonts w:hint="eastAsia" w:ascii="宋体" w:hAnsi="宋体" w:cs="宋体"/>
          <w:sz w:val="24"/>
          <w:highlight w:val="none"/>
        </w:rPr>
        <w:t>甲方要求乙方比合同规定时间提前交付编制文件时，需提前通知乙方，且征得乙方同意，不得严重背离合理编制周期，同时应支付赶工费</w:t>
      </w:r>
      <w:r>
        <w:rPr>
          <w:rFonts w:hint="eastAsia" w:ascii="宋体" w:hAnsi="宋体" w:cs="宋体"/>
          <w:sz w:val="24"/>
          <w:highlight w:val="none"/>
          <w:lang w:eastAsia="zh-CN"/>
        </w:rPr>
        <w:t>，</w:t>
      </w:r>
      <w:r>
        <w:rPr>
          <w:rFonts w:hint="eastAsia" w:ascii="宋体" w:hAnsi="宋体" w:cs="宋体"/>
          <w:sz w:val="24"/>
          <w:highlight w:val="none"/>
          <w:lang w:val="en-US" w:eastAsia="zh-CN"/>
        </w:rPr>
        <w:t>双方另行协商确定金额</w:t>
      </w:r>
      <w:r>
        <w:rPr>
          <w:rFonts w:hint="eastAsia" w:ascii="宋体" w:hAnsi="宋体" w:cs="宋体"/>
          <w:sz w:val="24"/>
          <w:highlight w:val="none"/>
        </w:rPr>
        <w:t>。</w:t>
      </w:r>
    </w:p>
    <w:p>
      <w:pPr>
        <w:pStyle w:val="6"/>
        <w:keepNext w:val="0"/>
        <w:keepLines w:val="0"/>
        <w:spacing w:before="0" w:after="0" w:line="360" w:lineRule="auto"/>
        <w:ind w:firstLine="482" w:firstLineChars="200"/>
        <w:rPr>
          <w:rFonts w:ascii="宋体" w:hAnsi="宋体" w:cs="宋体"/>
          <w:bCs w:val="0"/>
          <w:sz w:val="24"/>
          <w:szCs w:val="24"/>
          <w:highlight w:val="none"/>
        </w:rPr>
      </w:pPr>
      <w:r>
        <w:rPr>
          <w:rFonts w:hint="eastAsia" w:ascii="宋体" w:hAnsi="宋体" w:cs="宋体"/>
          <w:bCs w:val="0"/>
          <w:sz w:val="24"/>
          <w:szCs w:val="24"/>
          <w:highlight w:val="none"/>
        </w:rPr>
        <w:t>8.2乙方责任</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8.2.1乙方按合同约定时间向甲方提交有关工作成果，乙方保证具备相应的资质并对提交的文件、报告及所出的结论负责。</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8.2.2因文件质量问题引起返工，除由乙方继续完善外，并视造成损失大小，乙方需进行赔偿，且交付时间不顺延。</w:t>
      </w:r>
    </w:p>
    <w:p>
      <w:pPr>
        <w:spacing w:line="360" w:lineRule="auto"/>
        <w:ind w:firstLine="480" w:firstLineChars="200"/>
        <w:rPr>
          <w:rFonts w:hint="eastAsia" w:ascii="宋体" w:hAnsi="宋体" w:cs="宋体"/>
          <w:sz w:val="24"/>
          <w:highlight w:val="none"/>
          <w:lang w:val="en-US" w:eastAsia="zh-CN"/>
        </w:rPr>
      </w:pPr>
      <w:r>
        <w:rPr>
          <w:rFonts w:hint="eastAsia" w:ascii="宋体" w:hAnsi="宋体" w:cs="宋体"/>
          <w:sz w:val="24"/>
          <w:highlight w:val="none"/>
        </w:rPr>
        <w:t>8.2.3乙方提交的</w:t>
      </w:r>
      <w:r>
        <w:rPr>
          <w:rFonts w:hint="eastAsia" w:ascii="宋体" w:hAnsi="宋体" w:cs="宋体"/>
          <w:sz w:val="24"/>
          <w:highlight w:val="none"/>
          <w:lang w:val="en-US" w:eastAsia="zh-CN"/>
        </w:rPr>
        <w:t>工作成果</w:t>
      </w:r>
      <w:r>
        <w:rPr>
          <w:rFonts w:hint="eastAsia" w:ascii="宋体" w:hAnsi="宋体" w:cs="宋体"/>
          <w:sz w:val="24"/>
          <w:highlight w:val="none"/>
        </w:rPr>
        <w:t>不符合合同约定，经修改后仍未达到</w:t>
      </w:r>
      <w:r>
        <w:rPr>
          <w:rFonts w:hint="eastAsia" w:ascii="宋体" w:hAnsi="宋体" w:cs="宋体"/>
          <w:sz w:val="24"/>
          <w:highlight w:val="none"/>
          <w:lang w:val="en-US" w:eastAsia="zh-CN"/>
        </w:rPr>
        <w:t>甲方</w:t>
      </w:r>
      <w:r>
        <w:rPr>
          <w:rFonts w:hint="eastAsia" w:ascii="宋体" w:hAnsi="宋体" w:cs="宋体"/>
          <w:sz w:val="24"/>
          <w:highlight w:val="none"/>
        </w:rPr>
        <w:t>要求的，甲方有权</w:t>
      </w:r>
      <w:r>
        <w:rPr>
          <w:rFonts w:hint="eastAsia" w:ascii="宋体" w:hAnsi="宋体" w:cs="宋体"/>
          <w:sz w:val="24"/>
          <w:highlight w:val="none"/>
          <w:lang w:val="en-US" w:eastAsia="zh-CN"/>
        </w:rPr>
        <w:t>要求乙方</w:t>
      </w:r>
      <w:r>
        <w:rPr>
          <w:rFonts w:hint="eastAsia" w:ascii="宋体" w:hAnsi="宋体" w:cs="宋体"/>
          <w:sz w:val="24"/>
          <w:highlight w:val="none"/>
        </w:rPr>
        <w:t>继续完善</w:t>
      </w:r>
      <w:r>
        <w:rPr>
          <w:rFonts w:hint="eastAsia" w:ascii="宋体" w:hAnsi="宋体" w:cs="宋体"/>
          <w:sz w:val="24"/>
          <w:highlight w:val="none"/>
          <w:lang w:val="en-US" w:eastAsia="zh-CN"/>
        </w:rPr>
        <w:t>内容</w:t>
      </w:r>
      <w:r>
        <w:rPr>
          <w:rFonts w:hint="eastAsia" w:ascii="宋体" w:hAnsi="宋体" w:cs="宋体"/>
          <w:sz w:val="24"/>
          <w:highlight w:val="none"/>
          <w:lang w:eastAsia="zh-CN"/>
        </w:rPr>
        <w:t>，</w:t>
      </w:r>
      <w:r>
        <w:rPr>
          <w:rFonts w:hint="eastAsia" w:ascii="宋体" w:hAnsi="宋体" w:cs="宋体"/>
          <w:sz w:val="24"/>
          <w:highlight w:val="none"/>
          <w:lang w:val="en-US" w:eastAsia="zh-CN"/>
        </w:rPr>
        <w:t>如乙方仍未按甲方要求</w:t>
      </w:r>
      <w:r>
        <w:rPr>
          <w:rFonts w:hint="eastAsia" w:ascii="宋体" w:hAnsi="宋体" w:cs="宋体"/>
          <w:sz w:val="24"/>
          <w:highlight w:val="none"/>
        </w:rPr>
        <w:t>提交有关工作成果</w:t>
      </w:r>
      <w:r>
        <w:rPr>
          <w:rFonts w:hint="eastAsia" w:ascii="宋体" w:hAnsi="宋体" w:cs="宋体"/>
          <w:sz w:val="24"/>
          <w:highlight w:val="none"/>
          <w:lang w:val="en-US" w:eastAsia="zh-CN"/>
        </w:rPr>
        <w:t>，甲方有权</w:t>
      </w:r>
      <w:r>
        <w:rPr>
          <w:rFonts w:hint="eastAsia" w:ascii="宋体" w:hAnsi="宋体" w:cs="宋体"/>
          <w:sz w:val="24"/>
          <w:highlight w:val="none"/>
        </w:rPr>
        <w:t>解除合同，要求乙方赔偿损失</w:t>
      </w:r>
      <w:r>
        <w:rPr>
          <w:rFonts w:hint="eastAsia" w:ascii="宋体" w:hAnsi="宋体" w:cs="宋体"/>
          <w:sz w:val="24"/>
          <w:highlight w:val="none"/>
          <w:lang w:val="en-US" w:eastAsia="zh-CN"/>
        </w:rPr>
        <w:t>、支付合同暂定总价</w:t>
      </w:r>
      <w:r>
        <w:rPr>
          <w:rFonts w:hint="eastAsia" w:ascii="宋体" w:hAnsi="宋体" w:cs="宋体"/>
          <w:sz w:val="24"/>
          <w:highlight w:val="none"/>
          <w:u w:val="single"/>
          <w:lang w:val="en-US" w:eastAsia="zh-CN"/>
        </w:rPr>
        <w:t>10%</w:t>
      </w:r>
      <w:r>
        <w:rPr>
          <w:rFonts w:hint="eastAsia" w:ascii="宋体" w:hAnsi="宋体" w:cs="宋体"/>
          <w:sz w:val="24"/>
          <w:highlight w:val="none"/>
          <w:lang w:val="en-US" w:eastAsia="zh-CN"/>
        </w:rPr>
        <w:t>违约金</w:t>
      </w:r>
      <w:r>
        <w:rPr>
          <w:rFonts w:hint="eastAsia" w:ascii="宋体" w:hAnsi="宋体" w:cs="宋体"/>
          <w:sz w:val="24"/>
          <w:highlight w:val="none"/>
        </w:rPr>
        <w:t>并</w:t>
      </w:r>
      <w:r>
        <w:rPr>
          <w:rFonts w:hint="eastAsia" w:ascii="宋体" w:hAnsi="宋体" w:cs="宋体"/>
          <w:sz w:val="24"/>
          <w:highlight w:val="none"/>
          <w:lang w:val="en-US" w:eastAsia="zh-CN"/>
        </w:rPr>
        <w:t>要求乙方在7天内</w:t>
      </w:r>
      <w:r>
        <w:rPr>
          <w:rFonts w:hint="eastAsia" w:ascii="宋体" w:hAnsi="宋体" w:cs="宋体"/>
          <w:sz w:val="24"/>
          <w:highlight w:val="none"/>
        </w:rPr>
        <w:t>返还已收到的全部合同价款，如逾期未返还，</w:t>
      </w:r>
      <w:r>
        <w:rPr>
          <w:rFonts w:hint="eastAsia" w:ascii="宋体" w:hAnsi="宋体" w:cs="宋体"/>
          <w:sz w:val="24"/>
          <w:highlight w:val="none"/>
          <w:lang w:eastAsia="zh-CN"/>
        </w:rPr>
        <w:t>每逾期一天，乙方按应返还金额的</w:t>
      </w:r>
      <w:r>
        <w:rPr>
          <w:rFonts w:hint="eastAsia" w:ascii="宋体" w:hAnsi="宋体" w:cs="宋体"/>
          <w:sz w:val="24"/>
          <w:highlight w:val="none"/>
          <w:lang w:val="en-US" w:eastAsia="zh-CN"/>
        </w:rPr>
        <w:t xml:space="preserve">0.5%/天向甲方支付违约金。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8.2.4由于乙方自身原因，延误了按本合同第五条规定的成果交付时间，</w:t>
      </w:r>
      <w:r>
        <w:rPr>
          <w:rFonts w:hint="eastAsia" w:ascii="宋体" w:hAnsi="宋体" w:cs="宋体"/>
          <w:color w:val="000000"/>
          <w:sz w:val="24"/>
          <w:highlight w:val="none"/>
        </w:rPr>
        <w:t>每延误一天应</w:t>
      </w:r>
      <w:r>
        <w:rPr>
          <w:rFonts w:hint="eastAsia" w:ascii="宋体" w:hAnsi="宋体" w:cs="宋体"/>
          <w:color w:val="000000"/>
          <w:sz w:val="24"/>
          <w:highlight w:val="none"/>
          <w:lang w:val="en-US" w:eastAsia="zh-CN"/>
        </w:rPr>
        <w:t>支付</w:t>
      </w:r>
      <w:r>
        <w:rPr>
          <w:rFonts w:hint="eastAsia" w:ascii="宋体" w:hAnsi="宋体" w:cs="宋体"/>
          <w:color w:val="000000"/>
          <w:sz w:val="24"/>
          <w:highlight w:val="none"/>
        </w:rPr>
        <w:t>合同</w:t>
      </w:r>
      <w:r>
        <w:rPr>
          <w:rFonts w:hint="eastAsia" w:ascii="宋体" w:hAnsi="宋体" w:cs="宋体"/>
          <w:color w:val="000000"/>
          <w:sz w:val="24"/>
          <w:highlight w:val="none"/>
          <w:lang w:val="en-US" w:eastAsia="zh-CN"/>
        </w:rPr>
        <w:t>暂定总</w:t>
      </w:r>
      <w:r>
        <w:rPr>
          <w:rFonts w:hint="eastAsia" w:ascii="宋体" w:hAnsi="宋体" w:cs="宋体"/>
          <w:color w:val="000000"/>
          <w:sz w:val="24"/>
          <w:highlight w:val="none"/>
        </w:rPr>
        <w:t>价的万分之五</w:t>
      </w:r>
      <w:r>
        <w:rPr>
          <w:rFonts w:hint="eastAsia" w:ascii="宋体" w:hAnsi="宋体" w:cs="宋体"/>
          <w:sz w:val="24"/>
          <w:highlight w:val="none"/>
          <w:lang w:val="en-US" w:eastAsia="zh-CN"/>
        </w:rPr>
        <w:t>/天</w:t>
      </w:r>
      <w:r>
        <w:rPr>
          <w:rFonts w:hint="eastAsia" w:ascii="宋体" w:hAnsi="宋体" w:cs="宋体"/>
          <w:color w:val="000000"/>
          <w:sz w:val="24"/>
          <w:highlight w:val="none"/>
          <w:lang w:val="en-US" w:eastAsia="zh-CN"/>
        </w:rPr>
        <w:t>作为违约金</w:t>
      </w:r>
      <w:r>
        <w:rPr>
          <w:rFonts w:hint="eastAsia" w:ascii="宋体" w:hAnsi="宋体" w:cs="宋体"/>
          <w:sz w:val="24"/>
          <w:highlight w:val="none"/>
        </w:rPr>
        <w:t>，逾期超过30天，甲方有权解除合同，要求乙方返还已收到的全部合同价款。由此给甲方造成损失的，乙方应承担赔偿责任。</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8.2.5乙方有责任对甲方提供的资料保密，未经许可，不得提供给与本项目无关的单位和人员使用。乙方未尽保密义务，给甲方造成损失的，应承担赔偿责任，并向甲方一次性支付合同</w:t>
      </w:r>
      <w:r>
        <w:rPr>
          <w:rFonts w:hint="eastAsia" w:ascii="宋体" w:hAnsi="宋体" w:cs="宋体"/>
          <w:sz w:val="24"/>
          <w:highlight w:val="none"/>
          <w:lang w:val="en-US" w:eastAsia="zh-CN"/>
        </w:rPr>
        <w:t>暂定总</w:t>
      </w:r>
      <w:r>
        <w:rPr>
          <w:rFonts w:hint="eastAsia" w:ascii="宋体" w:hAnsi="宋体" w:cs="宋体"/>
          <w:sz w:val="24"/>
          <w:highlight w:val="none"/>
        </w:rPr>
        <w:t>价1%的违约金。不论何种情况下保密内容泄密的，乙方应当及时采取救济措施。若乙方怠于救济导致甲方损失扩大的，乙方对扩大部分承担赔偿责任。</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8.2.6若标准或计划变更，经甲方同意，乙方可顺延期限。</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8.2.7合同生效后，非甲方原因</w:t>
      </w:r>
      <w:r>
        <w:rPr>
          <w:rFonts w:hint="eastAsia" w:ascii="宋体" w:hAnsi="宋体" w:cs="宋体"/>
          <w:sz w:val="24"/>
          <w:highlight w:val="none"/>
          <w:lang w:eastAsia="zh-CN"/>
        </w:rPr>
        <w:t>，</w:t>
      </w:r>
      <w:r>
        <w:rPr>
          <w:rFonts w:hint="eastAsia" w:ascii="宋体" w:hAnsi="宋体" w:cs="宋体"/>
          <w:sz w:val="24"/>
          <w:highlight w:val="none"/>
        </w:rPr>
        <w:t>乙方要求解除合同的，</w:t>
      </w:r>
      <w:r>
        <w:rPr>
          <w:rFonts w:hint="eastAsia" w:ascii="宋体" w:hAnsi="宋体" w:cs="宋体"/>
          <w:sz w:val="24"/>
          <w:highlight w:val="none"/>
          <w:lang w:val="en-US" w:eastAsia="zh-CN"/>
        </w:rPr>
        <w:t>乙方</w:t>
      </w:r>
      <w:r>
        <w:rPr>
          <w:rFonts w:hint="eastAsia" w:ascii="宋体" w:hAnsi="宋体" w:cs="宋体"/>
          <w:sz w:val="24"/>
          <w:highlight w:val="none"/>
        </w:rPr>
        <w:t>应</w:t>
      </w:r>
      <w:r>
        <w:rPr>
          <w:rFonts w:hint="eastAsia" w:ascii="宋体" w:hAnsi="宋体" w:cs="宋体"/>
          <w:sz w:val="24"/>
          <w:highlight w:val="none"/>
          <w:lang w:val="en-US" w:eastAsia="zh-CN"/>
        </w:rPr>
        <w:t>返还甲方已支付的全部费用、支付合同暂定总价</w:t>
      </w:r>
      <w:r>
        <w:rPr>
          <w:rFonts w:hint="eastAsia" w:ascii="宋体" w:hAnsi="宋体" w:cs="宋体"/>
          <w:sz w:val="24"/>
          <w:highlight w:val="none"/>
          <w:u w:val="single"/>
          <w:lang w:val="en-US" w:eastAsia="zh-CN"/>
        </w:rPr>
        <w:t>10</w:t>
      </w:r>
      <w:r>
        <w:rPr>
          <w:rFonts w:hint="eastAsia" w:ascii="宋体" w:hAnsi="宋体" w:cs="宋体"/>
          <w:sz w:val="24"/>
          <w:highlight w:val="none"/>
          <w:lang w:val="en-US" w:eastAsia="zh-CN"/>
        </w:rPr>
        <w:t>%的违约金，并</w:t>
      </w:r>
      <w:r>
        <w:rPr>
          <w:rFonts w:hint="eastAsia" w:ascii="宋体" w:hAnsi="宋体" w:cs="宋体"/>
          <w:sz w:val="24"/>
          <w:highlight w:val="none"/>
        </w:rPr>
        <w:t>赔偿</w:t>
      </w:r>
      <w:r>
        <w:rPr>
          <w:rFonts w:hint="eastAsia" w:ascii="宋体" w:hAnsi="宋体" w:cs="宋体"/>
          <w:sz w:val="24"/>
          <w:highlight w:val="none"/>
          <w:lang w:val="en-US" w:eastAsia="zh-CN"/>
        </w:rPr>
        <w:t>由此给</w:t>
      </w:r>
      <w:r>
        <w:rPr>
          <w:rFonts w:hint="eastAsia" w:ascii="宋体" w:hAnsi="宋体" w:cs="宋体"/>
          <w:sz w:val="24"/>
          <w:highlight w:val="none"/>
        </w:rPr>
        <w:t>甲方</w:t>
      </w:r>
      <w:r>
        <w:rPr>
          <w:rFonts w:hint="eastAsia" w:ascii="宋体" w:hAnsi="宋体" w:cs="宋体"/>
          <w:sz w:val="24"/>
          <w:highlight w:val="none"/>
          <w:lang w:val="en-US" w:eastAsia="zh-CN"/>
        </w:rPr>
        <w:t>造成</w:t>
      </w:r>
      <w:r>
        <w:rPr>
          <w:rFonts w:hint="eastAsia" w:ascii="宋体" w:hAnsi="宋体" w:cs="宋体"/>
          <w:sz w:val="24"/>
          <w:highlight w:val="none"/>
        </w:rPr>
        <w:t>的损失。</w:t>
      </w:r>
    </w:p>
    <w:p>
      <w:pPr>
        <w:pStyle w:val="26"/>
        <w:spacing w:line="360" w:lineRule="auto"/>
        <w:ind w:left="0" w:leftChars="0" w:firstLine="480" w:firstLineChars="200"/>
        <w:rPr>
          <w:rFonts w:hint="eastAsia" w:ascii="宋体" w:hAnsi="宋体" w:cs="宋体" w:eastAsiaTheme="minorEastAsia"/>
          <w:color w:val="auto"/>
          <w:kern w:val="2"/>
          <w:sz w:val="24"/>
          <w:szCs w:val="22"/>
          <w:highlight w:val="none"/>
          <w:lang w:val="en-US" w:eastAsia="zh-CN" w:bidi="ar-SA"/>
        </w:rPr>
      </w:pPr>
      <w:r>
        <w:rPr>
          <w:rFonts w:hint="eastAsia" w:ascii="宋体" w:hAnsi="宋体" w:cs="宋体" w:eastAsiaTheme="minorEastAsia"/>
          <w:color w:val="auto"/>
          <w:kern w:val="2"/>
          <w:sz w:val="24"/>
          <w:szCs w:val="22"/>
          <w:highlight w:val="none"/>
          <w:lang w:val="en-US" w:eastAsia="zh-CN" w:bidi="ar-SA"/>
        </w:rPr>
        <w:t>8.2.8乙方应在合同签订3天内，根据投入工程人员配备响应表（附件6）将项目具体人员（人员名单应与乙方在响应文件中所载明的人员一致）报甲方实施部门备案。项目实施期间，不得随意更换项目负责人及其他相关人员，如确须更换，应提前征得甲方同意。如有违反，甲方有权解除合同并要求乙方支付5000元/人次作为违约金，以及赔偿由此造成的一切损失(包含工期延误、增加投资等)。</w:t>
      </w:r>
    </w:p>
    <w:p>
      <w:pPr>
        <w:pStyle w:val="26"/>
        <w:spacing w:line="360" w:lineRule="auto"/>
        <w:rPr>
          <w:rFonts w:ascii="宋体" w:hAnsi="宋体" w:eastAsia="宋体" w:cs="宋体"/>
          <w:sz w:val="24"/>
          <w:szCs w:val="24"/>
        </w:rPr>
      </w:pPr>
      <w:r>
        <w:rPr>
          <w:rFonts w:ascii="宋体" w:hAnsi="宋体" w:eastAsia="宋体" w:cs="宋体"/>
          <w:sz w:val="24"/>
          <w:szCs w:val="24"/>
        </w:rPr>
        <w:t>8.2.9设计合理使用年限为按规范设计年限。</w:t>
      </w:r>
    </w:p>
    <w:p>
      <w:pPr>
        <w:pStyle w:val="26"/>
        <w:spacing w:line="360" w:lineRule="auto"/>
        <w:rPr>
          <w:rFonts w:ascii="宋体" w:hAnsi="宋体" w:eastAsia="宋体" w:cs="宋体"/>
          <w:sz w:val="24"/>
          <w:szCs w:val="24"/>
        </w:rPr>
      </w:pPr>
      <w:r>
        <w:rPr>
          <w:rFonts w:ascii="宋体" w:hAnsi="宋体" w:eastAsia="宋体" w:cs="宋体"/>
          <w:sz w:val="24"/>
          <w:szCs w:val="24"/>
        </w:rPr>
        <w:t>8.2.10乙方对设计文件出现的遗漏或错误负责修改或补充。由于乙方设计错误造成项目质量事故损失，乙方除负责采取补救措施外，应赔偿甲方的损失，并就损失部分向甲方支付赔偿金</w:t>
      </w:r>
      <w:r>
        <w:rPr>
          <w:rFonts w:hint="eastAsia" w:eastAsia="宋体" w:cs="宋体"/>
          <w:sz w:val="24"/>
          <w:szCs w:val="24"/>
          <w:lang w:eastAsia="zh-CN"/>
        </w:rPr>
        <w:t>。</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8.2.11乙方按合同规定时限交付设计文件，负责向甲方及施工单位进行设计交底、处理有关设计问题和竣工验收。</w:t>
      </w:r>
    </w:p>
    <w:p>
      <w:pPr>
        <w:keepNext w:val="0"/>
        <w:keepLines w:val="0"/>
        <w:pageBreakBefore w:val="0"/>
        <w:widowControl w:val="0"/>
        <w:kinsoku/>
        <w:wordWrap/>
        <w:overflowPunct/>
        <w:topLinePunct w:val="0"/>
        <w:autoSpaceDE/>
        <w:autoSpaceDN/>
        <w:bidi w:val="0"/>
        <w:adjustRightInd w:val="0"/>
        <w:snapToGrid/>
        <w:spacing w:before="157" w:beforeLines="50" w:after="157" w:afterLines="50" w:line="360" w:lineRule="auto"/>
        <w:jc w:val="left"/>
        <w:textAlignment w:val="baseline"/>
        <w:rPr>
          <w:rFonts w:hint="eastAsia" w:ascii="宋体" w:hAnsi="宋体" w:cs="宋体"/>
          <w:b/>
          <w:bCs/>
          <w:sz w:val="28"/>
          <w:szCs w:val="28"/>
          <w:highlight w:val="none"/>
        </w:rPr>
      </w:pPr>
      <w:r>
        <w:rPr>
          <w:rFonts w:hint="eastAsia" w:ascii="宋体" w:hAnsi="宋体" w:cs="宋体"/>
          <w:b/>
          <w:bCs/>
          <w:sz w:val="28"/>
          <w:szCs w:val="28"/>
          <w:highlight w:val="none"/>
        </w:rPr>
        <w:t>第九条</w:t>
      </w:r>
      <w:r>
        <w:rPr>
          <w:rFonts w:hint="eastAsia" w:ascii="宋体" w:hAnsi="宋体" w:cs="宋体"/>
          <w:b/>
          <w:bCs/>
          <w:sz w:val="28"/>
          <w:szCs w:val="28"/>
          <w:highlight w:val="none"/>
          <w:lang w:val="en-US" w:eastAsia="zh-CN"/>
        </w:rPr>
        <w:t xml:space="preserve"> 知识产权</w:t>
      </w:r>
    </w:p>
    <w:p>
      <w:pPr>
        <w:spacing w:line="360" w:lineRule="auto"/>
        <w:ind w:firstLine="570"/>
        <w:rPr>
          <w:rFonts w:hint="eastAsia" w:ascii="宋体" w:hAnsi="宋体" w:cs="宋体"/>
          <w:sz w:val="24"/>
          <w:szCs w:val="24"/>
          <w:highlight w:val="none"/>
        </w:rPr>
      </w:pPr>
      <w:r>
        <w:rPr>
          <w:rFonts w:hint="eastAsia" w:ascii="宋体" w:hAnsi="宋体" w:cs="宋体"/>
          <w:sz w:val="24"/>
          <w:szCs w:val="24"/>
          <w:highlight w:val="none"/>
        </w:rPr>
        <w:t>双方均应保护对方的知识产权，未经对方同意，任何一方均不得对对方的资料及文件擅自修改、复制或向第三人转让或用于本合同项目外的项目。如发生以上情况，泄密方承担一切由此引起的后果并承担赔偿责任。</w:t>
      </w:r>
      <w:r>
        <w:rPr>
          <w:rFonts w:ascii="宋体" w:hAnsi="宋体" w:eastAsia="宋体" w:cs="宋体"/>
          <w:sz w:val="24"/>
          <w:szCs w:val="24"/>
        </w:rPr>
        <w:t>本项目的设计成果属于甲方，甲方如发现乙方私自泄露设计成果给第三方的，甲方将依据本合同拒绝支付设计咨询费用；给甲方造成影响的，甲方将依法追究乙方责任。</w:t>
      </w:r>
    </w:p>
    <w:p>
      <w:pPr>
        <w:adjustRightInd w:val="0"/>
        <w:spacing w:line="360" w:lineRule="auto"/>
        <w:ind w:firstLine="480" w:firstLineChars="200"/>
        <w:jc w:val="left"/>
        <w:textAlignment w:val="baseline"/>
        <w:rPr>
          <w:rFonts w:hint="default" w:eastAsia="宋体"/>
          <w:highlight w:val="none"/>
          <w:lang w:val="en-US" w:eastAsia="zh-CN"/>
        </w:rPr>
      </w:pPr>
      <w:r>
        <w:rPr>
          <w:rFonts w:hint="eastAsia" w:ascii="宋体" w:hAnsi="宋体" w:cs="宋体"/>
          <w:sz w:val="24"/>
          <w:highlight w:val="none"/>
        </w:rPr>
        <w:t>乙方应确保向甲方提交的成果不会侵犯第三方知识产权等权利，如因甲方使用乙方提交的成果侵犯第三方权利的，由乙方负责处理，并承担由此产生的一切费用、责任。同时，甲方有权单方解除合同，并要求乙方支付合同暂定总额百分之十的违约金，且乙方应赔偿由此给甲方造成的一切损失。</w:t>
      </w:r>
    </w:p>
    <w:p>
      <w:pPr>
        <w:keepNext w:val="0"/>
        <w:keepLines w:val="0"/>
        <w:pageBreakBefore w:val="0"/>
        <w:widowControl w:val="0"/>
        <w:kinsoku/>
        <w:wordWrap/>
        <w:overflowPunct/>
        <w:topLinePunct w:val="0"/>
        <w:autoSpaceDE/>
        <w:autoSpaceDN/>
        <w:bidi w:val="0"/>
        <w:adjustRightInd w:val="0"/>
        <w:snapToGrid/>
        <w:spacing w:before="157" w:beforeLines="50" w:after="157" w:afterLines="50" w:line="360" w:lineRule="auto"/>
        <w:jc w:val="left"/>
        <w:textAlignment w:val="baseline"/>
        <w:rPr>
          <w:rFonts w:hint="eastAsia" w:ascii="宋体" w:hAnsi="宋体" w:cs="宋体"/>
          <w:b/>
          <w:bCs/>
          <w:sz w:val="28"/>
          <w:szCs w:val="28"/>
          <w:highlight w:val="none"/>
          <w:lang w:val="en-US" w:eastAsia="zh-CN"/>
        </w:rPr>
      </w:pPr>
      <w:r>
        <w:rPr>
          <w:rFonts w:hint="eastAsia" w:ascii="宋体" w:hAnsi="宋体" w:cs="宋体"/>
          <w:b/>
          <w:bCs/>
          <w:sz w:val="28"/>
          <w:szCs w:val="28"/>
          <w:highlight w:val="none"/>
          <w:lang w:val="en-US" w:eastAsia="zh-CN"/>
        </w:rPr>
        <w:t>第十条 争议解决</w:t>
      </w:r>
    </w:p>
    <w:p>
      <w:pPr>
        <w:adjustRightInd w:val="0"/>
        <w:spacing w:line="360" w:lineRule="auto"/>
        <w:ind w:firstLine="480" w:firstLineChars="200"/>
        <w:jc w:val="left"/>
        <w:textAlignment w:val="baseline"/>
        <w:rPr>
          <w:rFonts w:hint="eastAsia" w:ascii="宋体" w:hAnsi="宋体" w:cs="宋体"/>
          <w:sz w:val="24"/>
          <w:highlight w:val="none"/>
          <w:lang w:val="en-US" w:eastAsia="zh-CN"/>
        </w:rPr>
      </w:pPr>
      <w:r>
        <w:rPr>
          <w:rFonts w:hint="eastAsia" w:ascii="宋体" w:hAnsi="宋体" w:cs="宋体"/>
          <w:sz w:val="24"/>
          <w:highlight w:val="none"/>
        </w:rPr>
        <w:t>本合同履行过程中发生争议，由双方当事人协商解决。协商不成</w:t>
      </w:r>
      <w:r>
        <w:rPr>
          <w:rFonts w:hint="eastAsia" w:ascii="宋体" w:hAnsi="宋体" w:cs="宋体"/>
          <w:sz w:val="24"/>
          <w:highlight w:val="none"/>
          <w:lang w:val="en-US" w:eastAsia="zh-CN"/>
        </w:rPr>
        <w:t>均可向甲方所在地有管辖权的法院提起诉讼。</w:t>
      </w:r>
    </w:p>
    <w:p>
      <w:pPr>
        <w:keepNext w:val="0"/>
        <w:keepLines w:val="0"/>
        <w:pageBreakBefore w:val="0"/>
        <w:widowControl w:val="0"/>
        <w:kinsoku/>
        <w:wordWrap/>
        <w:overflowPunct/>
        <w:topLinePunct w:val="0"/>
        <w:autoSpaceDE/>
        <w:autoSpaceDN/>
        <w:bidi w:val="0"/>
        <w:adjustRightInd w:val="0"/>
        <w:snapToGrid/>
        <w:spacing w:before="157" w:beforeLines="50" w:after="157" w:afterLines="50" w:line="360" w:lineRule="auto"/>
        <w:jc w:val="left"/>
        <w:textAlignment w:val="baseline"/>
        <w:rPr>
          <w:rFonts w:hint="eastAsia" w:ascii="宋体" w:hAnsi="宋体" w:cs="宋体"/>
          <w:b/>
          <w:bCs/>
          <w:sz w:val="28"/>
          <w:szCs w:val="28"/>
          <w:highlight w:val="none"/>
          <w:lang w:val="en-US" w:eastAsia="zh-CN"/>
        </w:rPr>
      </w:pPr>
      <w:r>
        <w:rPr>
          <w:rFonts w:hint="eastAsia" w:ascii="宋体" w:hAnsi="宋体" w:cs="宋体"/>
          <w:b/>
          <w:bCs/>
          <w:sz w:val="28"/>
          <w:szCs w:val="28"/>
          <w:highlight w:val="none"/>
          <w:lang w:val="en-US" w:eastAsia="zh-CN"/>
        </w:rPr>
        <w:t>第十一条 合同生效及其他</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ascii="宋体" w:hAnsi="宋体" w:cs="宋体"/>
          <w:sz w:val="24"/>
          <w:szCs w:val="24"/>
          <w:highlight w:val="none"/>
        </w:rPr>
      </w:pPr>
      <w:r>
        <w:rPr>
          <w:rFonts w:hint="eastAsia" w:ascii="宋体" w:hAnsi="宋体" w:cs="宋体"/>
          <w:sz w:val="24"/>
          <w:szCs w:val="24"/>
          <w:highlight w:val="none"/>
        </w:rPr>
        <w:t>11.1甲方要求乙方派专人往施工现场进行配合与解决有关问题时，</w:t>
      </w:r>
      <w:r>
        <w:rPr>
          <w:rFonts w:hint="eastAsia" w:ascii="宋体" w:hAnsi="宋体" w:cs="宋体"/>
          <w:sz w:val="24"/>
          <w:szCs w:val="24"/>
          <w:highlight w:val="none"/>
          <w:lang w:val="en-US" w:eastAsia="zh-CN"/>
        </w:rPr>
        <w:t>乙方应无条件配合</w:t>
      </w:r>
      <w:r>
        <w:rPr>
          <w:rFonts w:hint="eastAsia" w:ascii="宋体" w:hAnsi="宋体" w:cs="宋体"/>
          <w:sz w:val="24"/>
          <w:szCs w:val="24"/>
          <w:highlight w:val="none"/>
        </w:rPr>
        <w:t>。</w:t>
      </w:r>
    </w:p>
    <w:p>
      <w:pPr>
        <w:spacing w:line="360" w:lineRule="auto"/>
        <w:ind w:firstLine="480" w:firstLineChars="200"/>
        <w:rPr>
          <w:rFonts w:hint="default" w:ascii="宋体" w:hAnsi="宋体" w:eastAsia="宋体" w:cs="宋体"/>
          <w:sz w:val="24"/>
          <w:szCs w:val="24"/>
          <w:highlight w:val="none"/>
          <w:lang w:val="en-US" w:eastAsia="zh-CN"/>
        </w:rPr>
      </w:pPr>
      <w:r>
        <w:rPr>
          <w:rFonts w:hint="eastAsia" w:ascii="宋体" w:hAnsi="宋体" w:cs="宋体"/>
          <w:sz w:val="24"/>
          <w:szCs w:val="24"/>
          <w:highlight w:val="none"/>
        </w:rPr>
        <w:t>11.2乙方为本合同项目</w:t>
      </w:r>
      <w:r>
        <w:rPr>
          <w:rFonts w:hint="eastAsia" w:ascii="宋体" w:hAnsi="宋体" w:cs="宋体"/>
          <w:sz w:val="24"/>
          <w:szCs w:val="24"/>
          <w:highlight w:val="none"/>
          <w:lang w:val="en-US" w:eastAsia="zh-CN"/>
        </w:rPr>
        <w:t>服务</w:t>
      </w:r>
      <w:r>
        <w:rPr>
          <w:rFonts w:hint="eastAsia" w:ascii="宋体" w:hAnsi="宋体" w:cs="宋体"/>
          <w:sz w:val="24"/>
          <w:szCs w:val="24"/>
          <w:highlight w:val="none"/>
        </w:rPr>
        <w:t>至</w:t>
      </w:r>
      <w:r>
        <w:rPr>
          <w:rFonts w:hint="eastAsia" w:ascii="宋体" w:hAnsi="宋体" w:cs="宋体"/>
          <w:sz w:val="24"/>
          <w:szCs w:val="24"/>
          <w:highlight w:val="none"/>
          <w:lang w:val="en-US" w:eastAsia="zh-CN"/>
        </w:rPr>
        <w:t>施工</w:t>
      </w:r>
      <w:r>
        <w:rPr>
          <w:rFonts w:hint="eastAsia" w:ascii="宋体" w:hAnsi="宋体" w:cs="宋体"/>
          <w:sz w:val="24"/>
          <w:szCs w:val="24"/>
          <w:highlight w:val="none"/>
        </w:rPr>
        <w:t>结束为止。</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11.3本项目中，乙方不得指定建筑材料、设备的生产厂或供货商。</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11.4甲方委托乙方承担本合同内容以外的工作服务，另行签订协议。</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11.</w:t>
      </w:r>
      <w:r>
        <w:rPr>
          <w:rFonts w:hint="eastAsia" w:ascii="宋体" w:hAnsi="宋体" w:cs="宋体"/>
          <w:sz w:val="24"/>
          <w:szCs w:val="24"/>
          <w:highlight w:val="none"/>
          <w:lang w:val="en-US" w:eastAsia="zh-CN"/>
        </w:rPr>
        <w:t>5</w:t>
      </w:r>
      <w:r>
        <w:rPr>
          <w:rFonts w:hint="eastAsia" w:ascii="宋体" w:hAnsi="宋体" w:cs="宋体"/>
          <w:sz w:val="24"/>
          <w:szCs w:val="24"/>
          <w:highlight w:val="none"/>
        </w:rPr>
        <w:t>由于不可抗力因素致使合同无法履行时，双方应及时协商解决。</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cs="宋体"/>
          <w:sz w:val="24"/>
          <w:szCs w:val="24"/>
          <w:highlight w:val="none"/>
        </w:rPr>
        <w:t>11.</w:t>
      </w:r>
      <w:r>
        <w:rPr>
          <w:rFonts w:hint="eastAsia" w:ascii="宋体" w:hAnsi="宋体" w:cs="宋体"/>
          <w:sz w:val="24"/>
          <w:szCs w:val="24"/>
          <w:highlight w:val="none"/>
          <w:lang w:val="en-US" w:eastAsia="zh-CN"/>
        </w:rPr>
        <w:t>6</w:t>
      </w:r>
      <w:r>
        <w:rPr>
          <w:rFonts w:hint="eastAsia" w:ascii="宋体" w:hAnsi="宋体" w:cs="宋体"/>
          <w:sz w:val="24"/>
          <w:szCs w:val="24"/>
          <w:highlight w:val="none"/>
        </w:rPr>
        <w:t>本合同双方签字盖章即生效，一式</w:t>
      </w:r>
      <w:r>
        <w:rPr>
          <w:rFonts w:hint="eastAsia" w:ascii="宋体" w:hAnsi="宋体" w:cs="宋体"/>
          <w:sz w:val="24"/>
          <w:szCs w:val="24"/>
          <w:highlight w:val="none"/>
          <w:u w:val="single"/>
          <w:lang w:val="en-US" w:eastAsia="zh-CN"/>
        </w:rPr>
        <w:t>陆</w:t>
      </w:r>
      <w:r>
        <w:rPr>
          <w:rFonts w:hint="eastAsia" w:ascii="宋体" w:hAnsi="宋体" w:cs="宋体"/>
          <w:sz w:val="24"/>
          <w:szCs w:val="24"/>
          <w:highlight w:val="none"/>
        </w:rPr>
        <w:t>份，甲方</w:t>
      </w: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u w:val="single"/>
          <w:lang w:val="en-US" w:eastAsia="zh-CN"/>
        </w:rPr>
        <w:t xml:space="preserve">肆 </w:t>
      </w:r>
      <w:r>
        <w:rPr>
          <w:rFonts w:hint="eastAsia" w:ascii="宋体" w:hAnsi="宋体" w:cs="宋体"/>
          <w:sz w:val="24"/>
          <w:szCs w:val="24"/>
          <w:highlight w:val="none"/>
        </w:rPr>
        <w:t>份，乙方</w:t>
      </w: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u w:val="single"/>
          <w:lang w:val="en-US" w:eastAsia="zh-CN"/>
        </w:rPr>
        <w:t xml:space="preserve">贰 </w:t>
      </w:r>
      <w:r>
        <w:rPr>
          <w:rFonts w:hint="eastAsia" w:ascii="宋体" w:hAnsi="宋体" w:cs="宋体"/>
          <w:sz w:val="24"/>
          <w:szCs w:val="24"/>
          <w:highlight w:val="none"/>
        </w:rPr>
        <w:t>份</w:t>
      </w:r>
      <w:r>
        <w:rPr>
          <w:rFonts w:hint="eastAsia" w:ascii="宋体" w:hAnsi="宋体" w:cs="宋体"/>
          <w:sz w:val="24"/>
          <w:szCs w:val="24"/>
          <w:highlight w:val="none"/>
          <w:lang w:eastAsia="zh-CN"/>
        </w:rPr>
        <w:t>。</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11.</w:t>
      </w:r>
      <w:r>
        <w:rPr>
          <w:rFonts w:hint="eastAsia" w:ascii="宋体" w:hAnsi="宋体" w:cs="宋体"/>
          <w:sz w:val="24"/>
          <w:szCs w:val="24"/>
          <w:highlight w:val="none"/>
          <w:lang w:val="en-US" w:eastAsia="zh-CN"/>
        </w:rPr>
        <w:t>7</w:t>
      </w:r>
      <w:r>
        <w:rPr>
          <w:rFonts w:hint="eastAsia" w:ascii="宋体" w:hAnsi="宋体" w:cs="宋体"/>
          <w:sz w:val="24"/>
          <w:szCs w:val="24"/>
          <w:highlight w:val="none"/>
        </w:rPr>
        <w:t>双方认可的来往传真、电报、会议纪要等，均为合同的组成部分，与本合同具有同等法律效力。</w:t>
      </w:r>
    </w:p>
    <w:p>
      <w:pPr>
        <w:adjustRightInd w:val="0"/>
        <w:snapToGrid w:val="0"/>
        <w:spacing w:line="360" w:lineRule="auto"/>
        <w:ind w:firstLine="480" w:firstLineChars="200"/>
        <w:outlineLvl w:val="9"/>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rPr>
        <w:t>1</w:t>
      </w:r>
      <w:r>
        <w:rPr>
          <w:rFonts w:hint="eastAsia" w:ascii="宋体" w:hAnsi="宋体" w:cs="宋体"/>
          <w:color w:val="000000"/>
          <w:sz w:val="24"/>
          <w:highlight w:val="none"/>
          <w:lang w:val="en-US" w:eastAsia="zh-CN"/>
        </w:rPr>
        <w:t>1</w:t>
      </w:r>
      <w:r>
        <w:rPr>
          <w:rFonts w:hint="eastAsia" w:ascii="宋体" w:hAnsi="宋体" w:eastAsia="宋体" w:cs="宋体"/>
          <w:color w:val="000000"/>
          <w:sz w:val="24"/>
          <w:highlight w:val="none"/>
        </w:rPr>
        <w:t>.</w:t>
      </w:r>
      <w:r>
        <w:rPr>
          <w:rFonts w:hint="eastAsia" w:ascii="宋体" w:hAnsi="宋体" w:cs="宋体"/>
          <w:color w:val="000000"/>
          <w:sz w:val="24"/>
          <w:highlight w:val="none"/>
          <w:lang w:val="en-US" w:eastAsia="zh-CN"/>
        </w:rPr>
        <w:t>8</w:t>
      </w:r>
      <w:r>
        <w:rPr>
          <w:rFonts w:hint="eastAsia" w:ascii="宋体" w:hAnsi="宋体" w:eastAsia="宋体" w:cs="宋体"/>
          <w:color w:val="000000"/>
          <w:sz w:val="24"/>
          <w:highlight w:val="none"/>
        </w:rPr>
        <w:t xml:space="preserve"> 履约</w:t>
      </w:r>
      <w:r>
        <w:rPr>
          <w:rFonts w:hint="eastAsia" w:ascii="宋体" w:hAnsi="宋体" w:eastAsia="宋体" w:cs="宋体"/>
          <w:color w:val="000000"/>
          <w:sz w:val="24"/>
          <w:highlight w:val="none"/>
          <w:lang w:eastAsia="zh-CN"/>
        </w:rPr>
        <w:t>担保</w:t>
      </w:r>
      <w:r>
        <w:rPr>
          <w:rFonts w:hint="eastAsia" w:ascii="宋体" w:hAnsi="宋体" w:eastAsia="宋体" w:cs="宋体"/>
          <w:color w:val="000000"/>
          <w:sz w:val="24"/>
          <w:highlight w:val="none"/>
        </w:rPr>
        <w:t>：□无；</w:t>
      </w:r>
      <w:r>
        <w:rPr>
          <w:rFonts w:ascii="Wingdings 2" w:hAnsi="Wingdings 2" w:eastAsia="宋体" w:cs="宋体"/>
          <w:color w:val="000000"/>
          <w:sz w:val="24"/>
          <w:highlight w:val="none"/>
        </w:rPr>
        <w:sym w:font="Wingdings 2" w:char="0052"/>
      </w:r>
      <w:r>
        <w:rPr>
          <w:rFonts w:hint="eastAsia" w:ascii="宋体" w:hAnsi="宋体" w:eastAsia="宋体" w:cs="宋体"/>
          <w:color w:val="000000"/>
          <w:sz w:val="24"/>
          <w:highlight w:val="none"/>
        </w:rPr>
        <w:t>有,本合同签订</w:t>
      </w:r>
      <w:r>
        <w:rPr>
          <w:rFonts w:hint="eastAsia" w:ascii="宋体" w:hAnsi="宋体" w:eastAsia="宋体" w:cs="宋体"/>
          <w:color w:val="000000"/>
          <w:sz w:val="24"/>
          <w:highlight w:val="none"/>
          <w:lang w:eastAsia="zh-CN"/>
        </w:rPr>
        <w:t>后</w:t>
      </w:r>
      <w:r>
        <w:rPr>
          <w:rFonts w:hint="eastAsia" w:ascii="宋体" w:hAnsi="宋体" w:eastAsia="宋体" w:cs="宋体"/>
          <w:color w:val="000000"/>
          <w:sz w:val="24"/>
          <w:highlight w:val="none"/>
          <w:lang w:val="en-US" w:eastAsia="zh-CN"/>
        </w:rPr>
        <w:t>30日内</w:t>
      </w:r>
      <w:r>
        <w:rPr>
          <w:rFonts w:hint="eastAsia" w:ascii="宋体" w:hAnsi="宋体" w:eastAsia="宋体" w:cs="宋体"/>
          <w:color w:val="000000"/>
          <w:sz w:val="24"/>
          <w:highlight w:val="none"/>
          <w:u w:val="single"/>
        </w:rPr>
        <w:t>以合同暂定总价的10%作为履约保证金，</w:t>
      </w:r>
      <w:r>
        <w:rPr>
          <w:rFonts w:hint="eastAsia" w:ascii="宋体" w:hAnsi="宋体" w:eastAsia="宋体" w:cs="宋体"/>
          <w:color w:val="000000"/>
          <w:sz w:val="24"/>
          <w:highlight w:val="none"/>
        </w:rPr>
        <w:t>金额为：</w:t>
      </w:r>
      <w:r>
        <w:rPr>
          <w:rFonts w:hint="eastAsia" w:ascii="宋体" w:hAnsi="宋体" w:cs="宋体"/>
          <w:color w:val="000000"/>
          <w:sz w:val="24"/>
          <w:highlight w:val="none"/>
          <w:u w:val="single"/>
          <w:lang w:val="en-US" w:eastAsia="zh-CN"/>
        </w:rPr>
        <w:t xml:space="preserve">       元</w:t>
      </w:r>
      <w:r>
        <w:rPr>
          <w:rFonts w:hint="eastAsia" w:ascii="宋体" w:hAnsi="宋体" w:eastAsia="宋体" w:cs="宋体"/>
          <w:color w:val="000000"/>
          <w:sz w:val="24"/>
          <w:highlight w:val="none"/>
          <w:u w:val="single"/>
        </w:rPr>
        <w:t>（大写人民币：</w:t>
      </w:r>
      <w:r>
        <w:rPr>
          <w:rFonts w:hint="eastAsia" w:ascii="宋体" w:hAnsi="宋体" w:cs="宋体"/>
          <w:color w:val="000000"/>
          <w:sz w:val="24"/>
          <w:highlight w:val="none"/>
          <w:u w:val="single"/>
          <w:lang w:val="en-US" w:eastAsia="zh-CN"/>
        </w:rPr>
        <w:t xml:space="preserve"> </w:t>
      </w:r>
      <w:r>
        <w:rPr>
          <w:rFonts w:hint="eastAsia" w:ascii="宋体" w:hAnsi="宋体" w:eastAsia="宋体" w:cs="宋体"/>
          <w:color w:val="000000"/>
          <w:sz w:val="24"/>
          <w:highlight w:val="none"/>
          <w:u w:val="single"/>
        </w:rPr>
        <w:t>）</w:t>
      </w:r>
      <w:r>
        <w:rPr>
          <w:rFonts w:hint="eastAsia" w:ascii="宋体" w:hAnsi="宋体" w:eastAsia="宋体" w:cs="宋体"/>
          <w:color w:val="000000"/>
          <w:sz w:val="24"/>
          <w:highlight w:val="none"/>
        </w:rPr>
        <w:t>。未按时提供的，甲方有权解除合同并要求乙方支付合同暂定总价 20%作为违约金</w:t>
      </w:r>
      <w:r>
        <w:rPr>
          <w:rFonts w:hint="eastAsia" w:ascii="宋体" w:hAnsi="宋体" w:eastAsia="宋体" w:cs="宋体"/>
          <w:color w:val="000000"/>
          <w:sz w:val="24"/>
          <w:highlight w:val="none"/>
          <w:lang w:eastAsia="zh-CN"/>
        </w:rPr>
        <w:t>。</w:t>
      </w:r>
    </w:p>
    <w:p>
      <w:pPr>
        <w:adjustRightInd w:val="0"/>
        <w:snapToGrid w:val="0"/>
        <w:spacing w:line="360" w:lineRule="auto"/>
        <w:ind w:firstLine="480" w:firstLineChars="20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1</w:t>
      </w:r>
      <w:r>
        <w:rPr>
          <w:rFonts w:hint="eastAsia" w:ascii="宋体" w:hAnsi="宋体" w:cs="宋体"/>
          <w:color w:val="000000"/>
          <w:sz w:val="24"/>
          <w:highlight w:val="none"/>
          <w:lang w:val="en-US" w:eastAsia="zh-CN"/>
        </w:rPr>
        <w:t>1</w:t>
      </w:r>
      <w:r>
        <w:rPr>
          <w:rFonts w:hint="eastAsia" w:ascii="宋体" w:hAnsi="宋体" w:eastAsia="宋体" w:cs="宋体"/>
          <w:color w:val="000000"/>
          <w:sz w:val="24"/>
          <w:highlight w:val="none"/>
          <w:lang w:val="en-US" w:eastAsia="zh-CN"/>
        </w:rPr>
        <w:t>.</w:t>
      </w:r>
      <w:r>
        <w:rPr>
          <w:rFonts w:hint="eastAsia" w:ascii="宋体" w:hAnsi="宋体" w:cs="宋体"/>
          <w:color w:val="000000"/>
          <w:sz w:val="24"/>
          <w:highlight w:val="none"/>
          <w:lang w:val="en-US" w:eastAsia="zh-CN"/>
        </w:rPr>
        <w:t>8</w:t>
      </w:r>
      <w:r>
        <w:rPr>
          <w:rFonts w:hint="eastAsia" w:ascii="宋体" w:hAnsi="宋体" w:eastAsia="宋体" w:cs="宋体"/>
          <w:color w:val="000000"/>
          <w:sz w:val="24"/>
          <w:highlight w:val="none"/>
          <w:lang w:val="en-US" w:eastAsia="zh-CN"/>
        </w:rPr>
        <w:t>.1</w:t>
      </w:r>
      <w:r>
        <w:rPr>
          <w:rFonts w:hint="eastAsia" w:ascii="宋体" w:hAnsi="宋体" w:eastAsia="宋体" w:cs="宋体"/>
          <w:color w:val="000000"/>
          <w:sz w:val="24"/>
          <w:highlight w:val="none"/>
        </w:rPr>
        <w:t>履约</w:t>
      </w:r>
      <w:r>
        <w:rPr>
          <w:rFonts w:hint="eastAsia" w:ascii="宋体" w:hAnsi="宋体" w:eastAsia="宋体" w:cs="宋体"/>
          <w:color w:val="000000"/>
          <w:sz w:val="24"/>
          <w:highlight w:val="none"/>
          <w:lang w:eastAsia="zh-CN"/>
        </w:rPr>
        <w:t>担保</w:t>
      </w:r>
      <w:r>
        <w:rPr>
          <w:rFonts w:hint="eastAsia" w:ascii="宋体" w:hAnsi="宋体" w:eastAsia="宋体" w:cs="宋体"/>
          <w:color w:val="000000"/>
          <w:sz w:val="24"/>
          <w:highlight w:val="none"/>
        </w:rPr>
        <w:t>按以下</w:t>
      </w:r>
      <w:r>
        <w:rPr>
          <w:rFonts w:hint="eastAsia" w:ascii="宋体" w:hAnsi="宋体" w:cs="宋体"/>
          <w:color w:val="000000"/>
          <w:sz w:val="24"/>
          <w:highlight w:val="none"/>
          <w:u w:val="single"/>
          <w:lang w:val="en-US" w:eastAsia="zh-CN"/>
        </w:rPr>
        <w:t>（1）</w:t>
      </w:r>
      <w:r>
        <w:rPr>
          <w:rFonts w:hint="eastAsia" w:ascii="宋体" w:hAnsi="宋体" w:eastAsia="宋体" w:cs="宋体"/>
          <w:color w:val="000000"/>
          <w:sz w:val="24"/>
          <w:highlight w:val="none"/>
        </w:rPr>
        <w:t>形式提供：</w:t>
      </w:r>
    </w:p>
    <w:p>
      <w:pPr>
        <w:adjustRightInd w:val="0"/>
        <w:snapToGrid w:val="0"/>
        <w:spacing w:line="360" w:lineRule="auto"/>
        <w:ind w:firstLine="480" w:firstLineChars="200"/>
        <w:outlineLvl w:val="9"/>
        <w:rPr>
          <w:rFonts w:hint="eastAsia" w:ascii="宋体" w:hAnsi="宋体" w:eastAsia="宋体" w:cs="宋体"/>
          <w:color w:val="000000"/>
          <w:sz w:val="24"/>
          <w:highlight w:val="none"/>
          <w:lang w:eastAsia="zh-CN"/>
        </w:rPr>
      </w:pPr>
      <w:r>
        <w:rPr>
          <w:rFonts w:hint="eastAsia" w:ascii="宋体" w:hAnsi="宋体" w:eastAsia="宋体" w:cs="宋体"/>
          <w:color w:val="000000"/>
          <w:sz w:val="24"/>
          <w:highlight w:val="none"/>
        </w:rPr>
        <w:t>（1）符合甲方要求（详见附件</w:t>
      </w:r>
      <w:r>
        <w:rPr>
          <w:rFonts w:hint="eastAsia" w:ascii="宋体" w:hAnsi="宋体" w:cs="宋体"/>
          <w:color w:val="000000"/>
          <w:sz w:val="24"/>
          <w:highlight w:val="none"/>
          <w:lang w:val="en-US" w:eastAsia="zh-CN"/>
        </w:rPr>
        <w:t>4</w:t>
      </w:r>
      <w:r>
        <w:rPr>
          <w:rFonts w:hint="eastAsia" w:ascii="宋体" w:hAnsi="宋体" w:eastAsia="宋体" w:cs="宋体"/>
          <w:color w:val="000000"/>
          <w:sz w:val="24"/>
          <w:highlight w:val="none"/>
        </w:rPr>
        <w:t>保函格式）的银行独立保函</w:t>
      </w:r>
      <w:r>
        <w:rPr>
          <w:rFonts w:hint="eastAsia" w:ascii="宋体" w:hAnsi="宋体" w:eastAsia="宋体" w:cs="宋体"/>
          <w:color w:val="000000"/>
          <w:sz w:val="24"/>
          <w:highlight w:val="none"/>
          <w:lang w:eastAsia="zh-CN"/>
        </w:rPr>
        <w:t>。</w:t>
      </w:r>
    </w:p>
    <w:p>
      <w:pPr>
        <w:adjustRightInd w:val="0"/>
        <w:snapToGrid w:val="0"/>
        <w:spacing w:line="360" w:lineRule="auto"/>
        <w:ind w:firstLine="480" w:firstLineChars="20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（2）现金转账至甲方以下指定账户：</w:t>
      </w:r>
    </w:p>
    <w:p>
      <w:pPr>
        <w:adjustRightInd w:val="0"/>
        <w:snapToGrid w:val="0"/>
        <w:spacing w:line="360" w:lineRule="auto"/>
        <w:ind w:firstLine="720" w:firstLineChars="300"/>
        <w:outlineLvl w:val="9"/>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rPr>
        <w:t>户</w:t>
      </w:r>
      <w:r>
        <w:rPr>
          <w:rFonts w:hint="eastAsia" w:ascii="宋体" w:hAnsi="宋体" w:eastAsia="宋体" w:cs="宋体"/>
          <w:color w:val="000000"/>
          <w:sz w:val="24"/>
          <w:highlight w:val="none"/>
          <w:lang w:val="en-US" w:eastAsia="zh-CN"/>
        </w:rPr>
        <w:t xml:space="preserve"> </w:t>
      </w:r>
      <w:r>
        <w:rPr>
          <w:rFonts w:hint="eastAsia" w:ascii="宋体" w:hAnsi="宋体" w:eastAsia="宋体" w:cs="宋体"/>
          <w:color w:val="000000"/>
          <w:sz w:val="24"/>
          <w:highlight w:val="none"/>
        </w:rPr>
        <w:t>名：广州市净水有限公司</w:t>
      </w:r>
    </w:p>
    <w:p>
      <w:pPr>
        <w:adjustRightInd w:val="0"/>
        <w:snapToGrid w:val="0"/>
        <w:spacing w:line="360" w:lineRule="auto"/>
        <w:ind w:firstLine="720" w:firstLineChars="300"/>
        <w:outlineLvl w:val="9"/>
        <w:rPr>
          <w:rFonts w:hint="eastAsia" w:ascii="宋体" w:hAnsi="宋体" w:cs="宋体"/>
          <w:color w:val="000000"/>
          <w:sz w:val="24"/>
          <w:highlight w:val="none"/>
          <w:lang w:val="en-US" w:eastAsia="zh-CN"/>
        </w:rPr>
      </w:pPr>
      <w:r>
        <w:rPr>
          <w:rFonts w:hint="eastAsia" w:ascii="宋体" w:hAnsi="宋体" w:eastAsia="宋体" w:cs="宋体"/>
          <w:color w:val="000000"/>
          <w:sz w:val="24"/>
          <w:highlight w:val="none"/>
        </w:rPr>
        <w:t>账</w:t>
      </w:r>
      <w:r>
        <w:rPr>
          <w:rFonts w:hint="eastAsia" w:ascii="宋体" w:hAnsi="宋体" w:eastAsia="宋体" w:cs="宋体"/>
          <w:color w:val="000000"/>
          <w:sz w:val="24"/>
          <w:highlight w:val="none"/>
          <w:lang w:val="en-US" w:eastAsia="zh-CN"/>
        </w:rPr>
        <w:t xml:space="preserve"> </w:t>
      </w:r>
      <w:r>
        <w:rPr>
          <w:rFonts w:hint="eastAsia" w:ascii="宋体" w:hAnsi="宋体" w:eastAsia="宋体" w:cs="宋体"/>
          <w:color w:val="000000"/>
          <w:sz w:val="24"/>
          <w:highlight w:val="none"/>
        </w:rPr>
        <w:t>号：</w:t>
      </w:r>
      <w:r>
        <w:rPr>
          <w:rFonts w:hint="eastAsia" w:ascii="宋体" w:hAnsi="宋体" w:cs="宋体"/>
          <w:color w:val="000000"/>
          <w:sz w:val="24"/>
          <w:highlight w:val="none"/>
          <w:lang w:val="en-US" w:eastAsia="zh-CN"/>
        </w:rPr>
        <w:t>82010154900000342</w:t>
      </w:r>
    </w:p>
    <w:p>
      <w:pPr>
        <w:adjustRightInd w:val="0"/>
        <w:snapToGrid w:val="0"/>
        <w:spacing w:line="360" w:lineRule="auto"/>
        <w:ind w:firstLine="720" w:firstLineChars="300"/>
        <w:outlineLvl w:val="9"/>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rPr>
        <w:t>开户行：浦发银行广州分行</w:t>
      </w:r>
    </w:p>
    <w:p>
      <w:pPr>
        <w:adjustRightInd w:val="0"/>
        <w:snapToGrid w:val="0"/>
        <w:spacing w:line="360" w:lineRule="auto"/>
        <w:ind w:firstLine="480" w:firstLineChars="200"/>
        <w:outlineLvl w:val="9"/>
        <w:rPr>
          <w:rFonts w:hint="eastAsia" w:ascii="宋体" w:hAnsi="宋体" w:eastAsia="宋体" w:cs="宋体"/>
          <w:color w:val="000000"/>
          <w:sz w:val="24"/>
          <w:highlight w:val="none"/>
          <w:lang w:eastAsia="zh-CN"/>
        </w:rPr>
      </w:pPr>
      <w:r>
        <w:rPr>
          <w:rFonts w:hint="eastAsia" w:ascii="宋体" w:hAnsi="宋体" w:eastAsia="宋体" w:cs="宋体"/>
          <w:color w:val="000000"/>
          <w:sz w:val="24"/>
          <w:highlight w:val="none"/>
          <w:lang w:val="en-US" w:eastAsia="zh-CN"/>
        </w:rPr>
        <w:t>1</w:t>
      </w:r>
      <w:r>
        <w:rPr>
          <w:rFonts w:hint="eastAsia" w:ascii="宋体" w:hAnsi="宋体" w:cs="宋体"/>
          <w:color w:val="000000"/>
          <w:sz w:val="24"/>
          <w:highlight w:val="none"/>
          <w:lang w:val="en-US" w:eastAsia="zh-CN"/>
        </w:rPr>
        <w:t>1</w:t>
      </w:r>
      <w:r>
        <w:rPr>
          <w:rFonts w:hint="eastAsia" w:ascii="宋体" w:hAnsi="宋体" w:eastAsia="宋体" w:cs="宋体"/>
          <w:color w:val="000000"/>
          <w:sz w:val="24"/>
          <w:highlight w:val="none"/>
          <w:lang w:val="en-US" w:eastAsia="zh-CN"/>
        </w:rPr>
        <w:t>.</w:t>
      </w:r>
      <w:r>
        <w:rPr>
          <w:rFonts w:hint="eastAsia" w:ascii="宋体" w:hAnsi="宋体" w:cs="宋体"/>
          <w:color w:val="000000"/>
          <w:sz w:val="24"/>
          <w:highlight w:val="none"/>
          <w:lang w:val="en-US" w:eastAsia="zh-CN"/>
        </w:rPr>
        <w:t>8</w:t>
      </w:r>
      <w:r>
        <w:rPr>
          <w:rFonts w:hint="eastAsia" w:ascii="宋体" w:hAnsi="宋体" w:eastAsia="宋体" w:cs="宋体"/>
          <w:color w:val="000000"/>
          <w:sz w:val="24"/>
          <w:highlight w:val="none"/>
          <w:lang w:val="en-US" w:eastAsia="zh-CN"/>
        </w:rPr>
        <w:t>.2</w:t>
      </w:r>
      <w:r>
        <w:rPr>
          <w:rFonts w:hint="eastAsia" w:ascii="宋体" w:hAnsi="宋体" w:eastAsia="宋体" w:cs="宋体"/>
          <w:color w:val="000000"/>
          <w:sz w:val="24"/>
          <w:highlight w:val="none"/>
        </w:rPr>
        <w:t>履约担保的担保期限和返还</w:t>
      </w:r>
      <w:r>
        <w:rPr>
          <w:rFonts w:hint="eastAsia" w:ascii="宋体" w:hAnsi="宋体" w:eastAsia="宋体" w:cs="宋体"/>
          <w:color w:val="000000"/>
          <w:sz w:val="24"/>
          <w:highlight w:val="none"/>
          <w:lang w:eastAsia="zh-CN"/>
        </w:rPr>
        <w:t>：</w:t>
      </w:r>
    </w:p>
    <w:p>
      <w:pPr>
        <w:adjustRightInd w:val="0"/>
        <w:snapToGrid w:val="0"/>
        <w:spacing w:line="360" w:lineRule="auto"/>
        <w:ind w:firstLine="480" w:firstLineChars="20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lang w:eastAsia="zh-CN"/>
        </w:rPr>
        <w:t>（</w:t>
      </w:r>
      <w:r>
        <w:rPr>
          <w:rFonts w:hint="eastAsia" w:ascii="宋体" w:hAnsi="宋体" w:eastAsia="宋体" w:cs="宋体"/>
          <w:color w:val="000000"/>
          <w:sz w:val="24"/>
          <w:highlight w:val="none"/>
          <w:lang w:val="en-US" w:eastAsia="zh-CN"/>
        </w:rPr>
        <w:t>1）</w:t>
      </w:r>
      <w:r>
        <w:rPr>
          <w:rFonts w:hint="eastAsia" w:ascii="宋体" w:hAnsi="宋体" w:eastAsia="宋体" w:cs="宋体"/>
          <w:color w:val="000000"/>
          <w:sz w:val="24"/>
          <w:highlight w:val="none"/>
        </w:rPr>
        <w:t>履约银行保函（或现金履约保证金）的担保期限：从提供履约担保（或转账成功）之日起至合同</w:t>
      </w:r>
      <w:r>
        <w:rPr>
          <w:rFonts w:hint="eastAsia" w:ascii="宋体" w:hAnsi="宋体" w:eastAsia="宋体" w:cs="宋体"/>
          <w:color w:val="000000"/>
          <w:sz w:val="24"/>
          <w:highlight w:val="none"/>
          <w:lang w:val="en-US" w:eastAsia="zh-CN"/>
        </w:rPr>
        <w:t>结算</w:t>
      </w:r>
      <w:r>
        <w:rPr>
          <w:rFonts w:hint="eastAsia" w:ascii="宋体" w:hAnsi="宋体" w:eastAsia="宋体" w:cs="宋体"/>
          <w:color w:val="000000"/>
          <w:sz w:val="24"/>
          <w:highlight w:val="none"/>
        </w:rPr>
        <w:t>完成。</w:t>
      </w:r>
    </w:p>
    <w:p>
      <w:pPr>
        <w:adjustRightInd w:val="0"/>
        <w:snapToGrid w:val="0"/>
        <w:spacing w:line="360" w:lineRule="auto"/>
        <w:ind w:firstLine="480" w:firstLineChars="200"/>
        <w:outlineLvl w:val="9"/>
        <w:rPr>
          <w:rFonts w:hint="eastAsia" w:ascii="宋体" w:hAnsi="宋体" w:eastAsia="宋体" w:cs="宋体"/>
          <w:color w:val="000000"/>
          <w:sz w:val="24"/>
          <w:highlight w:val="none"/>
          <w:lang w:eastAsia="zh-CN"/>
        </w:rPr>
      </w:pPr>
      <w:r>
        <w:rPr>
          <w:rFonts w:hint="eastAsia" w:ascii="宋体" w:hAnsi="宋体" w:eastAsia="宋体" w:cs="宋体"/>
          <w:color w:val="000000"/>
          <w:sz w:val="24"/>
          <w:highlight w:val="none"/>
          <w:lang w:eastAsia="zh-CN"/>
        </w:rPr>
        <w:t>（</w:t>
      </w:r>
      <w:r>
        <w:rPr>
          <w:rFonts w:hint="eastAsia" w:ascii="宋体" w:hAnsi="宋体" w:eastAsia="宋体" w:cs="宋体"/>
          <w:color w:val="000000"/>
          <w:sz w:val="24"/>
          <w:highlight w:val="none"/>
          <w:lang w:val="en-US" w:eastAsia="zh-CN"/>
        </w:rPr>
        <w:t>2）</w:t>
      </w:r>
      <w:r>
        <w:rPr>
          <w:rFonts w:hint="eastAsia" w:ascii="宋体" w:hAnsi="宋体" w:eastAsia="宋体" w:cs="宋体"/>
          <w:color w:val="000000"/>
          <w:sz w:val="24"/>
          <w:highlight w:val="none"/>
        </w:rPr>
        <w:t>履约银行保函在合同</w:t>
      </w:r>
      <w:r>
        <w:rPr>
          <w:rFonts w:hint="eastAsia" w:ascii="宋体" w:hAnsi="宋体" w:eastAsia="宋体" w:cs="宋体"/>
          <w:color w:val="000000"/>
          <w:sz w:val="24"/>
          <w:highlight w:val="none"/>
          <w:lang w:val="en-US" w:eastAsia="zh-CN"/>
        </w:rPr>
        <w:t>结算</w:t>
      </w:r>
      <w:r>
        <w:rPr>
          <w:rFonts w:hint="eastAsia" w:ascii="宋体" w:hAnsi="宋体" w:eastAsia="宋体" w:cs="宋体"/>
          <w:color w:val="000000"/>
          <w:sz w:val="24"/>
          <w:highlight w:val="none"/>
        </w:rPr>
        <w:t>完成后，由乙方提出申请，甲方在</w:t>
      </w:r>
      <w:r>
        <w:rPr>
          <w:rFonts w:hint="eastAsia" w:ascii="宋体" w:hAnsi="宋体" w:eastAsia="宋体" w:cs="宋体"/>
          <w:color w:val="000000"/>
          <w:sz w:val="24"/>
          <w:highlight w:val="none"/>
          <w:u w:val="single"/>
        </w:rPr>
        <w:t>28</w:t>
      </w:r>
      <w:r>
        <w:rPr>
          <w:rFonts w:hint="eastAsia" w:ascii="宋体" w:hAnsi="宋体" w:eastAsia="宋体" w:cs="宋体"/>
          <w:color w:val="000000"/>
          <w:sz w:val="24"/>
          <w:highlight w:val="none"/>
        </w:rPr>
        <w:t>日内返还，不支付利息</w:t>
      </w:r>
      <w:r>
        <w:rPr>
          <w:rFonts w:hint="eastAsia" w:ascii="宋体" w:hAnsi="宋体" w:eastAsia="宋体" w:cs="宋体"/>
          <w:color w:val="000000"/>
          <w:sz w:val="24"/>
          <w:highlight w:val="none"/>
          <w:lang w:eastAsia="zh-CN"/>
        </w:rPr>
        <w:t>。</w:t>
      </w:r>
    </w:p>
    <w:p>
      <w:pPr>
        <w:adjustRightInd w:val="0"/>
        <w:snapToGrid w:val="0"/>
        <w:spacing w:line="360" w:lineRule="auto"/>
        <w:ind w:firstLine="480" w:firstLineChars="20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lang w:eastAsia="zh-CN"/>
        </w:rPr>
        <w:t>（</w:t>
      </w:r>
      <w:r>
        <w:rPr>
          <w:rFonts w:hint="eastAsia" w:ascii="宋体" w:hAnsi="宋体" w:eastAsia="宋体" w:cs="宋体"/>
          <w:color w:val="000000"/>
          <w:sz w:val="24"/>
          <w:highlight w:val="none"/>
          <w:lang w:val="en-US" w:eastAsia="zh-CN"/>
        </w:rPr>
        <w:t>3）</w:t>
      </w:r>
      <w:r>
        <w:rPr>
          <w:rFonts w:hint="eastAsia" w:ascii="宋体" w:hAnsi="宋体" w:eastAsia="宋体" w:cs="宋体"/>
          <w:color w:val="000000"/>
          <w:sz w:val="24"/>
          <w:highlight w:val="none"/>
        </w:rPr>
        <w:t>延长担保期限。乙方以履约银行保函形式提交履约保证金的，在银行保函到期前，乙方应提前</w:t>
      </w:r>
      <w:r>
        <w:rPr>
          <w:rFonts w:hint="eastAsia" w:ascii="宋体" w:hAnsi="宋体" w:eastAsia="宋体" w:cs="宋体"/>
          <w:color w:val="000000"/>
          <w:sz w:val="24"/>
          <w:highlight w:val="none"/>
          <w:u w:val="single"/>
        </w:rPr>
        <w:t xml:space="preserve"> 7 </w:t>
      </w:r>
      <w:r>
        <w:rPr>
          <w:rFonts w:hint="eastAsia" w:ascii="宋体" w:hAnsi="宋体" w:eastAsia="宋体" w:cs="宋体"/>
          <w:color w:val="000000"/>
          <w:sz w:val="24"/>
          <w:highlight w:val="none"/>
        </w:rPr>
        <w:t>日向甲方提交新的保函以替换即将到期的保函。如乙方未及时提交的，甲方有权直接要求担保银行支付其担保的全部金额并解除合同。</w:t>
      </w:r>
    </w:p>
    <w:p>
      <w:pPr>
        <w:adjustRightInd w:val="0"/>
        <w:snapToGrid w:val="0"/>
        <w:spacing w:line="360" w:lineRule="auto"/>
        <w:ind w:firstLine="480" w:firstLineChars="200"/>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lang w:eastAsia="zh-CN"/>
        </w:rPr>
        <w:t>（</w:t>
      </w:r>
      <w:r>
        <w:rPr>
          <w:rFonts w:hint="eastAsia" w:ascii="宋体" w:hAnsi="宋体" w:eastAsia="宋体" w:cs="宋体"/>
          <w:color w:val="000000"/>
          <w:sz w:val="24"/>
          <w:highlight w:val="none"/>
          <w:lang w:val="en-US" w:eastAsia="zh-CN"/>
        </w:rPr>
        <w:t>4）</w:t>
      </w:r>
      <w:r>
        <w:rPr>
          <w:rFonts w:hint="eastAsia" w:ascii="宋体" w:hAnsi="宋体" w:eastAsia="宋体" w:cs="宋体"/>
          <w:color w:val="000000"/>
          <w:sz w:val="24"/>
          <w:highlight w:val="none"/>
        </w:rPr>
        <w:t>现金履约保证金的退还：合</w:t>
      </w:r>
      <w:r>
        <w:rPr>
          <w:rFonts w:hint="eastAsia" w:ascii="宋体" w:hAnsi="宋体" w:eastAsia="宋体" w:cs="宋体"/>
          <w:color w:val="000000"/>
          <w:sz w:val="24"/>
          <w:highlight w:val="none"/>
          <w:lang w:val="en-US" w:eastAsia="zh-CN"/>
        </w:rPr>
        <w:t>同结算</w:t>
      </w:r>
      <w:r>
        <w:rPr>
          <w:rFonts w:hint="eastAsia" w:ascii="宋体" w:hAnsi="宋体" w:eastAsia="宋体" w:cs="宋体"/>
          <w:color w:val="000000"/>
          <w:sz w:val="24"/>
          <w:highlight w:val="none"/>
        </w:rPr>
        <w:t>完成后，由乙方提出申请，甲方在</w:t>
      </w:r>
      <w:r>
        <w:rPr>
          <w:rFonts w:hint="eastAsia" w:ascii="宋体" w:hAnsi="宋体" w:eastAsia="宋体" w:cs="宋体"/>
          <w:color w:val="000000"/>
          <w:sz w:val="24"/>
          <w:highlight w:val="none"/>
          <w:u w:val="single"/>
        </w:rPr>
        <w:t>28</w:t>
      </w:r>
      <w:r>
        <w:rPr>
          <w:rFonts w:hint="eastAsia" w:ascii="宋体" w:hAnsi="宋体" w:eastAsia="宋体" w:cs="宋体"/>
          <w:color w:val="000000"/>
          <w:sz w:val="24"/>
          <w:highlight w:val="none"/>
        </w:rPr>
        <w:t>日内将剩余保证金（无息）返还。</w:t>
      </w:r>
    </w:p>
    <w:p>
      <w:pPr>
        <w:spacing w:line="360" w:lineRule="auto"/>
        <w:ind w:leftChars="0" w:firstLine="480" w:firstLineChars="200"/>
        <w:rPr>
          <w:rFonts w:ascii="宋体" w:hAnsi="宋体" w:cs="宋体"/>
          <w:sz w:val="24"/>
          <w:szCs w:val="24"/>
          <w:highlight w:val="none"/>
        </w:rPr>
      </w:pPr>
      <w:r>
        <w:rPr>
          <w:rFonts w:hint="eastAsia" w:ascii="宋体" w:hAnsi="宋体" w:cs="宋体"/>
          <w:sz w:val="24"/>
          <w:szCs w:val="24"/>
          <w:highlight w:val="none"/>
        </w:rPr>
        <w:t>11.</w:t>
      </w:r>
      <w:r>
        <w:rPr>
          <w:rFonts w:hint="eastAsia" w:ascii="宋体" w:hAnsi="宋体" w:cs="宋体"/>
          <w:sz w:val="24"/>
          <w:szCs w:val="24"/>
          <w:highlight w:val="none"/>
          <w:lang w:val="en-US" w:eastAsia="zh-CN"/>
        </w:rPr>
        <w:t>9</w:t>
      </w:r>
      <w:r>
        <w:rPr>
          <w:rFonts w:hint="eastAsia" w:ascii="宋体" w:hAnsi="宋体" w:cs="宋体"/>
          <w:sz w:val="24"/>
          <w:szCs w:val="24"/>
          <w:highlight w:val="none"/>
        </w:rPr>
        <w:t>未尽事宜，经双方协商一致，签订补充协议，补充协议与本合同具有同等效力。</w:t>
      </w:r>
    </w:p>
    <w:p>
      <w:pPr>
        <w:pStyle w:val="16"/>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11.</w:t>
      </w:r>
      <w:r>
        <w:rPr>
          <w:rFonts w:hint="eastAsia" w:ascii="宋体" w:hAnsi="宋体" w:cs="宋体"/>
          <w:color w:val="000000"/>
          <w:sz w:val="24"/>
          <w:highlight w:val="none"/>
          <w:lang w:val="en-US" w:eastAsia="zh-CN"/>
        </w:rPr>
        <w:t>10</w:t>
      </w:r>
      <w:r>
        <w:rPr>
          <w:rFonts w:hint="eastAsia" w:ascii="宋体" w:hAnsi="宋体" w:cs="宋体"/>
          <w:color w:val="000000"/>
          <w:sz w:val="24"/>
          <w:highlight w:val="none"/>
        </w:rPr>
        <w:t>本合同附件是合同不可分割的一部分，具有相同的法律效力，具体附件如下：</w:t>
      </w:r>
    </w:p>
    <w:p>
      <w:pPr>
        <w:pStyle w:val="16"/>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rPr>
        <w:t>附件1：</w:t>
      </w:r>
      <w:r>
        <w:rPr>
          <w:rFonts w:hint="eastAsia" w:ascii="宋体" w:hAnsi="宋体" w:cs="宋体"/>
          <w:color w:val="000000"/>
          <w:sz w:val="24"/>
          <w:highlight w:val="none"/>
          <w:lang w:val="en-US" w:eastAsia="zh-CN"/>
        </w:rPr>
        <w:t>设计费报价单</w:t>
      </w:r>
    </w:p>
    <w:p>
      <w:pPr>
        <w:pStyle w:val="16"/>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宋体" w:hAnsi="宋体" w:cs="宋体"/>
          <w:color w:val="000000"/>
          <w:sz w:val="24"/>
          <w:highlight w:val="none"/>
        </w:rPr>
      </w:pPr>
      <w:r>
        <w:rPr>
          <w:rFonts w:hint="eastAsia" w:ascii="宋体" w:hAnsi="宋体" w:cs="宋体"/>
          <w:color w:val="000000"/>
          <w:sz w:val="24"/>
          <w:highlight w:val="none"/>
        </w:rPr>
        <w:t>附件2：廉洁协议</w:t>
      </w:r>
    </w:p>
    <w:p>
      <w:pPr>
        <w:pStyle w:val="16"/>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附件3：安全协议书</w:t>
      </w:r>
    </w:p>
    <w:p>
      <w:pPr>
        <w:pStyle w:val="16"/>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default" w:ascii="宋体" w:hAnsi="宋体" w:cs="宋体"/>
          <w:color w:val="000000"/>
          <w:sz w:val="24"/>
          <w:highlight w:val="none"/>
          <w:lang w:val="en-US" w:eastAsia="zh-CN"/>
        </w:rPr>
      </w:pPr>
      <w:r>
        <w:rPr>
          <w:rFonts w:hint="eastAsia" w:ascii="宋体" w:hAnsi="宋体" w:cs="宋体"/>
          <w:color w:val="000000"/>
          <w:sz w:val="24"/>
          <w:highlight w:val="none"/>
          <w:lang w:val="en-US" w:eastAsia="zh-CN"/>
        </w:rPr>
        <w:t>附件4：</w:t>
      </w:r>
      <w:r>
        <w:rPr>
          <w:rFonts w:hint="default" w:ascii="宋体" w:hAnsi="宋体" w:cs="宋体"/>
          <w:color w:val="000000"/>
          <w:sz w:val="24"/>
          <w:highlight w:val="none"/>
          <w:lang w:val="en-US" w:eastAsia="zh-CN"/>
        </w:rPr>
        <w:t>履约保函模板</w:t>
      </w:r>
    </w:p>
    <w:p>
      <w:pPr>
        <w:pStyle w:val="16"/>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附件5 ：成交通知书</w:t>
      </w:r>
    </w:p>
    <w:p>
      <w:pPr>
        <w:pStyle w:val="16"/>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lang w:val="en-US" w:eastAsia="zh-CN"/>
        </w:rPr>
        <w:t>附件6 ：本设计项目投入人员架构表</w:t>
      </w:r>
    </w:p>
    <w:p>
      <w:pPr>
        <w:pStyle w:val="16"/>
        <w:spacing w:line="360" w:lineRule="auto"/>
        <w:ind w:left="465" w:leftChars="50" w:hanging="360" w:hangingChars="150"/>
        <w:rPr>
          <w:rFonts w:hint="eastAsia" w:ascii="宋体" w:hAnsi="宋体" w:cs="宋体"/>
          <w:color w:val="000000"/>
          <w:sz w:val="24"/>
          <w:highlight w:val="none"/>
        </w:rPr>
      </w:pPr>
    </w:p>
    <w:p>
      <w:pPr>
        <w:pStyle w:val="16"/>
        <w:spacing w:line="360" w:lineRule="auto"/>
        <w:ind w:left="465" w:leftChars="50" w:hanging="360" w:hangingChars="150"/>
        <w:rPr>
          <w:rFonts w:hint="eastAsia" w:ascii="宋体" w:hAnsi="宋体" w:cs="宋体"/>
          <w:color w:val="000000"/>
          <w:sz w:val="24"/>
          <w:highlight w:val="none"/>
        </w:rPr>
      </w:pPr>
      <w:r>
        <w:rPr>
          <w:rFonts w:hint="eastAsia" w:ascii="宋体" w:hAnsi="宋体" w:cs="宋体"/>
          <w:color w:val="000000"/>
          <w:sz w:val="24"/>
          <w:highlight w:val="none"/>
        </w:rPr>
        <w:t>（以下无正文）</w:t>
      </w:r>
    </w:p>
    <w:tbl>
      <w:tblPr>
        <w:tblStyle w:val="27"/>
        <w:tblpPr w:leftFromText="180" w:rightFromText="180" w:vertAnchor="text" w:horzAnchor="page" w:tblpX="1679" w:tblpY="375"/>
        <w:tblOverlap w:val="never"/>
        <w:tblW w:w="8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857"/>
        <w:gridCol w:w="562"/>
        <w:gridCol w:w="4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6" w:hRule="atLeast"/>
          <w:jc w:val="center"/>
        </w:trPr>
        <w:tc>
          <w:tcPr>
            <w:tcW w:w="3857" w:type="dxa"/>
            <w:tcBorders>
              <w:top w:val="nil"/>
              <w:left w:val="nil"/>
              <w:bottom w:val="nil"/>
              <w:right w:val="nil"/>
            </w:tcBorders>
            <w:noWrap w:val="0"/>
            <w:vAlign w:val="top"/>
          </w:tcPr>
          <w:p>
            <w:pPr>
              <w:jc w:val="both"/>
              <w:rPr>
                <w:rFonts w:ascii="宋体" w:hAnsi="宋体" w:cs="宋体"/>
                <w:sz w:val="24"/>
                <w:highlight w:val="none"/>
              </w:rPr>
            </w:pPr>
            <w:r>
              <w:rPr>
                <w:rFonts w:hint="eastAsia" w:ascii="宋体" w:hAnsi="宋体" w:cs="宋体"/>
                <w:color w:val="000000"/>
                <w:sz w:val="24"/>
                <w:highlight w:val="none"/>
              </w:rPr>
              <w:t>甲方：广州市净水有限公司</w:t>
            </w:r>
          </w:p>
        </w:tc>
        <w:tc>
          <w:tcPr>
            <w:tcW w:w="562" w:type="dxa"/>
            <w:tcBorders>
              <w:top w:val="nil"/>
              <w:left w:val="nil"/>
              <w:bottom w:val="nil"/>
              <w:right w:val="nil"/>
            </w:tcBorders>
            <w:noWrap w:val="0"/>
            <w:vAlign w:val="top"/>
          </w:tcPr>
          <w:p>
            <w:pPr>
              <w:spacing w:line="360" w:lineRule="auto"/>
              <w:jc w:val="both"/>
              <w:rPr>
                <w:rFonts w:ascii="宋体" w:hAnsi="宋体" w:cs="宋体"/>
                <w:color w:val="000000"/>
                <w:sz w:val="24"/>
                <w:highlight w:val="none"/>
              </w:rPr>
            </w:pPr>
          </w:p>
        </w:tc>
        <w:tc>
          <w:tcPr>
            <w:tcW w:w="4007" w:type="dxa"/>
            <w:tcBorders>
              <w:top w:val="nil"/>
              <w:left w:val="nil"/>
              <w:bottom w:val="nil"/>
              <w:right w:val="nil"/>
            </w:tcBorders>
            <w:noWrap w:val="0"/>
            <w:vAlign w:val="top"/>
          </w:tcPr>
          <w:p>
            <w:pPr>
              <w:spacing w:line="240" w:lineRule="auto"/>
              <w:jc w:val="both"/>
              <w:rPr>
                <w:rFonts w:hint="eastAsia" w:ascii="宋体" w:hAnsi="宋体" w:cs="宋体" w:eastAsiaTheme="minorEastAsia"/>
                <w:color w:val="000000"/>
                <w:sz w:val="24"/>
                <w:highlight w:val="none"/>
                <w:lang w:val="en-US" w:eastAsia="zh-CN"/>
              </w:rPr>
            </w:pPr>
            <w:r>
              <w:rPr>
                <w:rFonts w:hint="eastAsia" w:ascii="宋体" w:hAnsi="宋体" w:cs="宋体"/>
                <w:color w:val="000000"/>
                <w:sz w:val="24"/>
                <w:highlight w:val="none"/>
                <w:lang w:val="en-US" w:eastAsia="zh-CN"/>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3857" w:type="dxa"/>
            <w:tcBorders>
              <w:top w:val="nil"/>
              <w:left w:val="nil"/>
              <w:bottom w:val="nil"/>
              <w:right w:val="nil"/>
            </w:tcBorders>
            <w:noWrap w:val="0"/>
            <w:vAlign w:val="top"/>
          </w:tcPr>
          <w:p>
            <w:pPr>
              <w:spacing w:line="360" w:lineRule="auto"/>
              <w:jc w:val="both"/>
              <w:rPr>
                <w:rFonts w:ascii="宋体" w:hAnsi="宋体" w:cs="宋体"/>
                <w:color w:val="000000"/>
                <w:sz w:val="24"/>
                <w:highlight w:val="none"/>
              </w:rPr>
            </w:pPr>
            <w:r>
              <w:rPr>
                <w:rFonts w:hint="eastAsia" w:ascii="宋体" w:hAnsi="宋体" w:cs="宋体"/>
                <w:color w:val="000000"/>
                <w:sz w:val="24"/>
                <w:highlight w:val="none"/>
              </w:rPr>
              <w:t>(盖章)</w:t>
            </w:r>
          </w:p>
          <w:p>
            <w:pPr>
              <w:spacing w:line="360" w:lineRule="auto"/>
              <w:jc w:val="both"/>
              <w:rPr>
                <w:rFonts w:ascii="宋体" w:hAnsi="宋体" w:cs="宋体"/>
                <w:color w:val="000000"/>
                <w:sz w:val="24"/>
                <w:highlight w:val="none"/>
              </w:rPr>
            </w:pPr>
          </w:p>
        </w:tc>
        <w:tc>
          <w:tcPr>
            <w:tcW w:w="562" w:type="dxa"/>
            <w:tcBorders>
              <w:top w:val="nil"/>
              <w:left w:val="nil"/>
              <w:bottom w:val="nil"/>
              <w:right w:val="nil"/>
            </w:tcBorders>
            <w:noWrap w:val="0"/>
            <w:vAlign w:val="top"/>
          </w:tcPr>
          <w:p>
            <w:pPr>
              <w:spacing w:line="360" w:lineRule="auto"/>
              <w:jc w:val="both"/>
              <w:rPr>
                <w:rFonts w:ascii="宋体" w:hAnsi="宋体" w:cs="宋体"/>
                <w:color w:val="000000"/>
                <w:sz w:val="24"/>
                <w:highlight w:val="none"/>
              </w:rPr>
            </w:pPr>
          </w:p>
        </w:tc>
        <w:tc>
          <w:tcPr>
            <w:tcW w:w="4007" w:type="dxa"/>
            <w:tcBorders>
              <w:top w:val="nil"/>
              <w:left w:val="nil"/>
              <w:bottom w:val="nil"/>
              <w:right w:val="nil"/>
            </w:tcBorders>
            <w:noWrap w:val="0"/>
            <w:vAlign w:val="top"/>
          </w:tcPr>
          <w:p>
            <w:pPr>
              <w:spacing w:line="240" w:lineRule="auto"/>
              <w:jc w:val="both"/>
              <w:rPr>
                <w:rFonts w:ascii="宋体" w:hAnsi="宋体" w:cs="宋体"/>
                <w:color w:val="000000"/>
                <w:sz w:val="24"/>
                <w:highlight w:val="none"/>
              </w:rPr>
            </w:pPr>
            <w:r>
              <w:rPr>
                <w:rFonts w:hint="eastAsia" w:ascii="宋体" w:hAnsi="宋体" w:cs="宋体"/>
                <w:color w:val="000000"/>
                <w:sz w:val="24"/>
                <w:highlight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3857" w:type="dxa"/>
            <w:tcBorders>
              <w:top w:val="nil"/>
              <w:left w:val="nil"/>
              <w:bottom w:val="nil"/>
              <w:right w:val="nil"/>
            </w:tcBorders>
            <w:noWrap w:val="0"/>
            <w:vAlign w:val="top"/>
          </w:tcPr>
          <w:p>
            <w:pPr>
              <w:spacing w:line="360" w:lineRule="auto"/>
              <w:jc w:val="both"/>
              <w:rPr>
                <w:rFonts w:ascii="宋体" w:hAnsi="宋体" w:cs="宋体"/>
                <w:color w:val="000000"/>
                <w:sz w:val="24"/>
                <w:highlight w:val="none"/>
              </w:rPr>
            </w:pPr>
            <w:r>
              <w:rPr>
                <w:rFonts w:hint="eastAsia" w:ascii="宋体" w:hAnsi="宋体" w:cs="宋体"/>
                <w:color w:val="000000"/>
                <w:sz w:val="24"/>
                <w:highlight w:val="none"/>
              </w:rPr>
              <w:t>法定代表人/授权代理人：</w:t>
            </w:r>
          </w:p>
          <w:p>
            <w:pPr>
              <w:spacing w:line="360" w:lineRule="auto"/>
              <w:jc w:val="both"/>
              <w:rPr>
                <w:rFonts w:ascii="宋体" w:hAnsi="宋体" w:cs="宋体"/>
                <w:color w:val="000000"/>
                <w:sz w:val="24"/>
                <w:highlight w:val="none"/>
              </w:rPr>
            </w:pPr>
          </w:p>
        </w:tc>
        <w:tc>
          <w:tcPr>
            <w:tcW w:w="562" w:type="dxa"/>
            <w:tcBorders>
              <w:top w:val="nil"/>
              <w:left w:val="nil"/>
              <w:bottom w:val="nil"/>
              <w:right w:val="nil"/>
            </w:tcBorders>
            <w:noWrap w:val="0"/>
            <w:vAlign w:val="top"/>
          </w:tcPr>
          <w:p>
            <w:pPr>
              <w:spacing w:line="360" w:lineRule="auto"/>
              <w:jc w:val="both"/>
              <w:rPr>
                <w:rFonts w:ascii="宋体" w:hAnsi="宋体" w:cs="宋体"/>
                <w:sz w:val="24"/>
                <w:highlight w:val="none"/>
              </w:rPr>
            </w:pPr>
          </w:p>
        </w:tc>
        <w:tc>
          <w:tcPr>
            <w:tcW w:w="4007" w:type="dxa"/>
            <w:tcBorders>
              <w:top w:val="nil"/>
              <w:left w:val="nil"/>
              <w:bottom w:val="nil"/>
              <w:right w:val="nil"/>
            </w:tcBorders>
            <w:noWrap w:val="0"/>
            <w:vAlign w:val="top"/>
          </w:tcPr>
          <w:p>
            <w:pPr>
              <w:spacing w:line="240" w:lineRule="auto"/>
              <w:jc w:val="both"/>
              <w:rPr>
                <w:rFonts w:ascii="宋体" w:hAnsi="宋体" w:cs="宋体"/>
                <w:color w:val="000000"/>
                <w:sz w:val="24"/>
                <w:highlight w:val="none"/>
              </w:rPr>
            </w:pPr>
            <w:r>
              <w:rPr>
                <w:rFonts w:hint="eastAsia" w:ascii="宋体" w:hAnsi="宋体" w:cs="宋体"/>
                <w:color w:val="000000"/>
                <w:sz w:val="24"/>
                <w:highlight w:val="none"/>
              </w:rPr>
              <w:t>法定代表人/授权代理人：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3857" w:type="dxa"/>
            <w:tcBorders>
              <w:top w:val="nil"/>
              <w:left w:val="nil"/>
              <w:bottom w:val="nil"/>
              <w:right w:val="nil"/>
            </w:tcBorders>
            <w:noWrap w:val="0"/>
            <w:vAlign w:val="top"/>
          </w:tcPr>
          <w:p>
            <w:pPr>
              <w:spacing w:line="360" w:lineRule="auto"/>
              <w:jc w:val="both"/>
              <w:rPr>
                <w:rFonts w:hint="eastAsia" w:ascii="宋体" w:hAnsi="宋体" w:eastAsia="宋体" w:cs="宋体"/>
                <w:sz w:val="24"/>
                <w:highlight w:val="none"/>
                <w:lang w:val="en-US" w:eastAsia="zh-CN"/>
              </w:rPr>
            </w:pPr>
            <w:r>
              <w:rPr>
                <w:rFonts w:hint="eastAsia" w:ascii="宋体" w:hAnsi="宋体" w:cs="宋体"/>
                <w:color w:val="000000"/>
                <w:sz w:val="24"/>
                <w:highlight w:val="none"/>
              </w:rPr>
              <w:t>联系人：</w:t>
            </w:r>
          </w:p>
        </w:tc>
        <w:tc>
          <w:tcPr>
            <w:tcW w:w="562" w:type="dxa"/>
            <w:tcBorders>
              <w:top w:val="nil"/>
              <w:left w:val="nil"/>
              <w:bottom w:val="nil"/>
              <w:right w:val="nil"/>
            </w:tcBorders>
            <w:noWrap w:val="0"/>
            <w:vAlign w:val="top"/>
          </w:tcPr>
          <w:p>
            <w:pPr>
              <w:spacing w:line="360" w:lineRule="auto"/>
              <w:jc w:val="both"/>
              <w:rPr>
                <w:rFonts w:ascii="宋体" w:hAnsi="宋体" w:cs="宋体"/>
                <w:sz w:val="24"/>
                <w:highlight w:val="none"/>
              </w:rPr>
            </w:pPr>
          </w:p>
        </w:tc>
        <w:tc>
          <w:tcPr>
            <w:tcW w:w="4007" w:type="dxa"/>
            <w:tcBorders>
              <w:top w:val="nil"/>
              <w:left w:val="nil"/>
              <w:bottom w:val="nil"/>
              <w:right w:val="nil"/>
            </w:tcBorders>
            <w:noWrap w:val="0"/>
            <w:vAlign w:val="top"/>
          </w:tcPr>
          <w:p>
            <w:pPr>
              <w:spacing w:line="240" w:lineRule="auto"/>
              <w:ind w:right="0" w:rightChars="0"/>
              <w:jc w:val="both"/>
              <w:rPr>
                <w:rFonts w:hint="eastAsia" w:ascii="宋体" w:hAnsi="宋体" w:cs="宋体" w:eastAsiaTheme="minorEastAsia"/>
                <w:color w:val="000000"/>
                <w:sz w:val="24"/>
                <w:highlight w:val="none"/>
                <w:lang w:val="en-US" w:eastAsia="zh-CN"/>
              </w:rPr>
            </w:pPr>
            <w:r>
              <w:rPr>
                <w:rFonts w:hint="eastAsia" w:ascii="宋体" w:hAnsi="宋体" w:cs="宋体"/>
                <w:color w:val="000000"/>
                <w:sz w:val="24"/>
                <w:highlight w:val="none"/>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3857" w:type="dxa"/>
            <w:tcBorders>
              <w:top w:val="nil"/>
              <w:left w:val="nil"/>
              <w:bottom w:val="nil"/>
              <w:right w:val="nil"/>
            </w:tcBorders>
            <w:noWrap w:val="0"/>
            <w:vAlign w:val="top"/>
          </w:tcPr>
          <w:p>
            <w:pPr>
              <w:spacing w:line="360" w:lineRule="auto"/>
              <w:jc w:val="both"/>
              <w:rPr>
                <w:rFonts w:ascii="宋体" w:hAnsi="宋体" w:cs="宋体"/>
                <w:sz w:val="24"/>
                <w:highlight w:val="none"/>
              </w:rPr>
            </w:pPr>
            <w:r>
              <w:rPr>
                <w:rFonts w:hint="eastAsia" w:ascii="宋体" w:hAnsi="宋体" w:cs="宋体"/>
                <w:color w:val="000000"/>
                <w:sz w:val="24"/>
                <w:highlight w:val="none"/>
              </w:rPr>
              <w:t>地址：广州市天河区临江大道501号</w:t>
            </w:r>
          </w:p>
        </w:tc>
        <w:tc>
          <w:tcPr>
            <w:tcW w:w="562" w:type="dxa"/>
            <w:tcBorders>
              <w:top w:val="nil"/>
              <w:left w:val="nil"/>
              <w:bottom w:val="nil"/>
              <w:right w:val="nil"/>
            </w:tcBorders>
            <w:noWrap w:val="0"/>
            <w:vAlign w:val="top"/>
          </w:tcPr>
          <w:p>
            <w:pPr>
              <w:spacing w:line="360" w:lineRule="auto"/>
              <w:jc w:val="both"/>
              <w:rPr>
                <w:rFonts w:ascii="宋体" w:hAnsi="宋体" w:cs="宋体"/>
                <w:sz w:val="24"/>
                <w:highlight w:val="none"/>
              </w:rPr>
            </w:pPr>
          </w:p>
        </w:tc>
        <w:tc>
          <w:tcPr>
            <w:tcW w:w="4007" w:type="dxa"/>
            <w:tcBorders>
              <w:top w:val="nil"/>
              <w:left w:val="nil"/>
              <w:bottom w:val="nil"/>
              <w:right w:val="nil"/>
            </w:tcBorders>
            <w:noWrap w:val="0"/>
            <w:vAlign w:val="top"/>
          </w:tcPr>
          <w:p>
            <w:pPr>
              <w:spacing w:line="240" w:lineRule="auto"/>
              <w:jc w:val="both"/>
              <w:rPr>
                <w:rFonts w:hint="eastAsia" w:ascii="宋体" w:hAnsi="宋体" w:cs="宋体" w:eastAsiaTheme="minorEastAsia"/>
                <w:color w:val="000000"/>
                <w:sz w:val="24"/>
                <w:highlight w:val="none"/>
                <w:lang w:val="en-US" w:eastAsia="zh-CN"/>
              </w:rPr>
            </w:pPr>
            <w:r>
              <w:rPr>
                <w:rFonts w:hint="eastAsia" w:ascii="宋体" w:hAnsi="宋体" w:cs="宋体"/>
                <w:color w:val="000000"/>
                <w:sz w:val="24"/>
                <w:highlight w:val="none"/>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3857" w:type="dxa"/>
            <w:tcBorders>
              <w:top w:val="nil"/>
              <w:left w:val="nil"/>
              <w:bottom w:val="nil"/>
              <w:right w:val="nil"/>
            </w:tcBorders>
            <w:noWrap w:val="0"/>
            <w:vAlign w:val="top"/>
          </w:tcPr>
          <w:p>
            <w:pPr>
              <w:tabs>
                <w:tab w:val="right" w:pos="4098"/>
              </w:tabs>
              <w:spacing w:line="360" w:lineRule="auto"/>
              <w:jc w:val="both"/>
              <w:rPr>
                <w:rFonts w:ascii="宋体" w:hAnsi="宋体" w:cs="宋体"/>
                <w:sz w:val="24"/>
                <w:highlight w:val="none"/>
              </w:rPr>
            </w:pPr>
            <w:r>
              <w:rPr>
                <w:rFonts w:hint="eastAsia" w:ascii="宋体" w:hAnsi="宋体" w:cs="宋体"/>
                <w:color w:val="000000"/>
                <w:sz w:val="24"/>
                <w:highlight w:val="none"/>
              </w:rPr>
              <w:t>邮政编码：</w:t>
            </w:r>
            <w:r>
              <w:rPr>
                <w:rFonts w:hint="eastAsia" w:ascii="宋体" w:hAnsi="宋体" w:cs="宋体"/>
                <w:color w:val="000000"/>
                <w:sz w:val="24"/>
                <w:highlight w:val="none"/>
                <w:lang w:val="en-US" w:eastAsia="zh-CN"/>
              </w:rPr>
              <w:t>510000</w:t>
            </w:r>
            <w:r>
              <w:rPr>
                <w:rFonts w:hint="eastAsia" w:ascii="宋体" w:hAnsi="宋体" w:cs="宋体"/>
                <w:sz w:val="24"/>
                <w:highlight w:val="none"/>
              </w:rPr>
              <w:tab/>
            </w:r>
          </w:p>
        </w:tc>
        <w:tc>
          <w:tcPr>
            <w:tcW w:w="562" w:type="dxa"/>
            <w:tcBorders>
              <w:top w:val="nil"/>
              <w:left w:val="nil"/>
              <w:bottom w:val="nil"/>
              <w:right w:val="nil"/>
            </w:tcBorders>
            <w:noWrap w:val="0"/>
            <w:vAlign w:val="top"/>
          </w:tcPr>
          <w:p>
            <w:pPr>
              <w:spacing w:line="360" w:lineRule="auto"/>
              <w:jc w:val="both"/>
              <w:rPr>
                <w:rFonts w:ascii="宋体" w:hAnsi="宋体" w:cs="宋体"/>
                <w:sz w:val="24"/>
                <w:highlight w:val="none"/>
              </w:rPr>
            </w:pPr>
          </w:p>
        </w:tc>
        <w:tc>
          <w:tcPr>
            <w:tcW w:w="4007" w:type="dxa"/>
            <w:tcBorders>
              <w:top w:val="nil"/>
              <w:left w:val="nil"/>
              <w:bottom w:val="nil"/>
              <w:right w:val="nil"/>
            </w:tcBorders>
            <w:noWrap w:val="0"/>
            <w:vAlign w:val="top"/>
          </w:tcPr>
          <w:p>
            <w:pPr>
              <w:spacing w:line="240" w:lineRule="auto"/>
              <w:jc w:val="both"/>
              <w:rPr>
                <w:rFonts w:hint="eastAsia" w:ascii="宋体" w:hAnsi="宋体" w:cs="宋体" w:eastAsiaTheme="minorEastAsia"/>
                <w:color w:val="000000"/>
                <w:sz w:val="24"/>
                <w:highlight w:val="none"/>
                <w:lang w:val="en-US" w:eastAsia="zh-CN"/>
              </w:rPr>
            </w:pPr>
            <w:r>
              <w:rPr>
                <w:rFonts w:hint="eastAsia" w:ascii="宋体" w:hAnsi="宋体" w:cs="宋体"/>
                <w:color w:val="000000"/>
                <w:sz w:val="24"/>
                <w:highlight w:val="none"/>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3" w:hRule="atLeast"/>
          <w:jc w:val="center"/>
        </w:trPr>
        <w:tc>
          <w:tcPr>
            <w:tcW w:w="3857" w:type="dxa"/>
            <w:tcBorders>
              <w:top w:val="nil"/>
              <w:left w:val="nil"/>
              <w:bottom w:val="nil"/>
              <w:right w:val="nil"/>
            </w:tcBorders>
            <w:noWrap w:val="0"/>
            <w:vAlign w:val="top"/>
          </w:tcPr>
          <w:p>
            <w:pPr>
              <w:spacing w:line="360" w:lineRule="auto"/>
              <w:jc w:val="both"/>
              <w:rPr>
                <w:rFonts w:hint="default" w:ascii="宋体" w:hAnsi="宋体" w:eastAsia="宋体" w:cs="宋体"/>
                <w:sz w:val="24"/>
                <w:highlight w:val="none"/>
                <w:lang w:val="en-US" w:eastAsia="zh-CN"/>
              </w:rPr>
            </w:pPr>
            <w:r>
              <w:rPr>
                <w:rFonts w:hint="eastAsia" w:ascii="宋体" w:hAnsi="宋体" w:cs="宋体"/>
                <w:color w:val="000000"/>
                <w:sz w:val="24"/>
                <w:highlight w:val="none"/>
              </w:rPr>
              <w:t>电话：</w:t>
            </w:r>
          </w:p>
        </w:tc>
        <w:tc>
          <w:tcPr>
            <w:tcW w:w="562" w:type="dxa"/>
            <w:tcBorders>
              <w:top w:val="nil"/>
              <w:left w:val="nil"/>
              <w:bottom w:val="nil"/>
              <w:right w:val="nil"/>
            </w:tcBorders>
            <w:noWrap w:val="0"/>
            <w:vAlign w:val="top"/>
          </w:tcPr>
          <w:p>
            <w:pPr>
              <w:spacing w:line="360" w:lineRule="auto"/>
              <w:jc w:val="both"/>
              <w:rPr>
                <w:rFonts w:ascii="宋体" w:hAnsi="宋体" w:cs="宋体"/>
                <w:sz w:val="24"/>
                <w:highlight w:val="none"/>
              </w:rPr>
            </w:pPr>
          </w:p>
        </w:tc>
        <w:tc>
          <w:tcPr>
            <w:tcW w:w="4007" w:type="dxa"/>
            <w:tcBorders>
              <w:top w:val="nil"/>
              <w:left w:val="nil"/>
              <w:bottom w:val="nil"/>
              <w:right w:val="nil"/>
            </w:tcBorders>
            <w:noWrap w:val="0"/>
            <w:vAlign w:val="top"/>
          </w:tcPr>
          <w:p>
            <w:pPr>
              <w:spacing w:line="240" w:lineRule="auto"/>
              <w:jc w:val="both"/>
              <w:rPr>
                <w:rFonts w:hint="eastAsia" w:ascii="宋体" w:hAnsi="宋体" w:cs="宋体" w:eastAsiaTheme="minorEastAsia"/>
                <w:color w:val="000000"/>
                <w:sz w:val="24"/>
                <w:highlight w:val="none"/>
                <w:lang w:val="en-US" w:eastAsia="zh-CN"/>
              </w:rPr>
            </w:pPr>
            <w:r>
              <w:rPr>
                <w:rFonts w:hint="eastAsia" w:ascii="宋体" w:hAnsi="宋体" w:cs="宋体"/>
                <w:color w:val="000000"/>
                <w:sz w:val="24"/>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3857" w:type="dxa"/>
            <w:tcBorders>
              <w:top w:val="nil"/>
              <w:left w:val="nil"/>
              <w:bottom w:val="nil"/>
              <w:right w:val="nil"/>
            </w:tcBorders>
            <w:noWrap w:val="0"/>
            <w:vAlign w:val="top"/>
          </w:tcPr>
          <w:p>
            <w:pPr>
              <w:spacing w:line="360" w:lineRule="auto"/>
              <w:jc w:val="both"/>
              <w:rPr>
                <w:rFonts w:ascii="宋体" w:hAnsi="宋体" w:cs="宋体"/>
                <w:sz w:val="24"/>
                <w:highlight w:val="none"/>
              </w:rPr>
            </w:pPr>
            <w:r>
              <w:rPr>
                <w:rFonts w:hint="eastAsia" w:ascii="宋体" w:hAnsi="宋体" w:cs="宋体"/>
                <w:color w:val="000000"/>
                <w:sz w:val="24"/>
                <w:highlight w:val="none"/>
              </w:rPr>
              <w:t>传真：</w:t>
            </w:r>
          </w:p>
        </w:tc>
        <w:tc>
          <w:tcPr>
            <w:tcW w:w="562" w:type="dxa"/>
            <w:tcBorders>
              <w:top w:val="nil"/>
              <w:left w:val="nil"/>
              <w:bottom w:val="nil"/>
              <w:right w:val="nil"/>
            </w:tcBorders>
            <w:noWrap w:val="0"/>
            <w:vAlign w:val="top"/>
          </w:tcPr>
          <w:p>
            <w:pPr>
              <w:spacing w:line="360" w:lineRule="auto"/>
              <w:jc w:val="both"/>
              <w:rPr>
                <w:rFonts w:ascii="宋体" w:hAnsi="宋体" w:cs="宋体"/>
                <w:sz w:val="24"/>
                <w:highlight w:val="none"/>
              </w:rPr>
            </w:pPr>
          </w:p>
        </w:tc>
        <w:tc>
          <w:tcPr>
            <w:tcW w:w="4007" w:type="dxa"/>
            <w:tcBorders>
              <w:top w:val="nil"/>
              <w:left w:val="nil"/>
              <w:bottom w:val="nil"/>
              <w:right w:val="nil"/>
            </w:tcBorders>
            <w:noWrap w:val="0"/>
            <w:vAlign w:val="top"/>
          </w:tcPr>
          <w:p>
            <w:pPr>
              <w:spacing w:line="240" w:lineRule="auto"/>
              <w:jc w:val="both"/>
              <w:rPr>
                <w:rFonts w:ascii="宋体" w:hAnsi="宋体" w:cs="宋体"/>
                <w:color w:val="000000"/>
                <w:sz w:val="24"/>
                <w:highlight w:val="none"/>
              </w:rPr>
            </w:pPr>
            <w:r>
              <w:rPr>
                <w:rFonts w:hint="eastAsia" w:ascii="宋体" w:hAnsi="宋体" w:cs="宋体"/>
                <w:color w:val="000000"/>
                <w:sz w:val="24"/>
                <w:highlight w:val="none"/>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3857" w:type="dxa"/>
            <w:tcBorders>
              <w:top w:val="nil"/>
              <w:left w:val="nil"/>
              <w:bottom w:val="nil"/>
              <w:right w:val="nil"/>
            </w:tcBorders>
            <w:noWrap w:val="0"/>
            <w:vAlign w:val="top"/>
          </w:tcPr>
          <w:p>
            <w:pPr>
              <w:spacing w:line="360" w:lineRule="auto"/>
              <w:jc w:val="both"/>
              <w:rPr>
                <w:rFonts w:ascii="宋体" w:hAnsi="宋体" w:cs="宋体"/>
                <w:color w:val="000000"/>
                <w:sz w:val="24"/>
                <w:highlight w:val="none"/>
              </w:rPr>
            </w:pPr>
          </w:p>
        </w:tc>
        <w:tc>
          <w:tcPr>
            <w:tcW w:w="562" w:type="dxa"/>
            <w:tcBorders>
              <w:top w:val="nil"/>
              <w:left w:val="nil"/>
              <w:bottom w:val="nil"/>
              <w:right w:val="nil"/>
            </w:tcBorders>
            <w:noWrap w:val="0"/>
            <w:vAlign w:val="top"/>
          </w:tcPr>
          <w:p>
            <w:pPr>
              <w:spacing w:line="360" w:lineRule="auto"/>
              <w:jc w:val="both"/>
              <w:rPr>
                <w:rFonts w:ascii="宋体" w:hAnsi="宋体" w:cs="宋体"/>
                <w:sz w:val="24"/>
                <w:highlight w:val="none"/>
              </w:rPr>
            </w:pPr>
          </w:p>
        </w:tc>
        <w:tc>
          <w:tcPr>
            <w:tcW w:w="4007" w:type="dxa"/>
            <w:tcBorders>
              <w:top w:val="nil"/>
              <w:left w:val="nil"/>
              <w:bottom w:val="nil"/>
              <w:right w:val="nil"/>
            </w:tcBorders>
            <w:noWrap w:val="0"/>
            <w:vAlign w:val="top"/>
          </w:tcPr>
          <w:p>
            <w:pPr>
              <w:spacing w:line="240" w:lineRule="auto"/>
              <w:jc w:val="both"/>
              <w:rPr>
                <w:rFonts w:hint="eastAsia" w:ascii="宋体" w:hAnsi="宋体" w:cs="宋体" w:eastAsiaTheme="minorEastAsia"/>
                <w:color w:val="000000"/>
                <w:sz w:val="24"/>
                <w:highlight w:val="none"/>
                <w:lang w:val="en-US" w:eastAsia="zh-CN"/>
              </w:rPr>
            </w:pPr>
            <w:r>
              <w:rPr>
                <w:rFonts w:hint="eastAsia" w:ascii="宋体" w:hAnsi="宋体" w:cs="宋体"/>
                <w:color w:val="000000"/>
                <w:sz w:val="24"/>
                <w:highlight w:val="none"/>
              </w:rPr>
              <w:t>银行帐户：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3857" w:type="dxa"/>
            <w:tcBorders>
              <w:top w:val="nil"/>
              <w:left w:val="nil"/>
              <w:bottom w:val="nil"/>
              <w:right w:val="nil"/>
            </w:tcBorders>
            <w:noWrap w:val="0"/>
            <w:vAlign w:val="top"/>
          </w:tcPr>
          <w:p>
            <w:pPr>
              <w:spacing w:line="360" w:lineRule="auto"/>
              <w:jc w:val="both"/>
              <w:rPr>
                <w:rFonts w:ascii="宋体" w:hAnsi="宋体" w:cs="宋体"/>
                <w:color w:val="000000"/>
                <w:sz w:val="24"/>
                <w:highlight w:val="none"/>
              </w:rPr>
            </w:pPr>
          </w:p>
        </w:tc>
        <w:tc>
          <w:tcPr>
            <w:tcW w:w="562" w:type="dxa"/>
            <w:tcBorders>
              <w:top w:val="nil"/>
              <w:left w:val="nil"/>
              <w:bottom w:val="nil"/>
              <w:right w:val="nil"/>
            </w:tcBorders>
            <w:noWrap w:val="0"/>
            <w:vAlign w:val="top"/>
          </w:tcPr>
          <w:p>
            <w:pPr>
              <w:spacing w:line="360" w:lineRule="auto"/>
              <w:jc w:val="both"/>
              <w:rPr>
                <w:rFonts w:ascii="宋体" w:hAnsi="宋体" w:cs="宋体"/>
                <w:sz w:val="24"/>
                <w:highlight w:val="none"/>
              </w:rPr>
            </w:pPr>
          </w:p>
        </w:tc>
        <w:tc>
          <w:tcPr>
            <w:tcW w:w="4007" w:type="dxa"/>
            <w:tcBorders>
              <w:top w:val="nil"/>
              <w:left w:val="nil"/>
              <w:bottom w:val="nil"/>
              <w:right w:val="nil"/>
            </w:tcBorders>
            <w:noWrap w:val="0"/>
            <w:vAlign w:val="top"/>
          </w:tcPr>
          <w:p>
            <w:pPr>
              <w:spacing w:line="240" w:lineRule="auto"/>
              <w:jc w:val="both"/>
              <w:rPr>
                <w:rFonts w:ascii="宋体" w:hAnsi="宋体" w:cs="宋体"/>
                <w:color w:val="000000"/>
                <w:sz w:val="24"/>
                <w:highlight w:val="none"/>
              </w:rPr>
            </w:pPr>
            <w:r>
              <w:rPr>
                <w:rFonts w:hint="eastAsia" w:ascii="宋体" w:hAnsi="宋体" w:cs="宋体"/>
                <w:color w:val="000000"/>
                <w:sz w:val="24"/>
                <w:highlight w:val="none"/>
              </w:rPr>
              <w:t>银行帐号：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6" w:hRule="atLeast"/>
          <w:jc w:val="center"/>
        </w:trPr>
        <w:tc>
          <w:tcPr>
            <w:tcW w:w="3857" w:type="dxa"/>
            <w:tcBorders>
              <w:top w:val="nil"/>
              <w:left w:val="nil"/>
              <w:bottom w:val="nil"/>
              <w:right w:val="nil"/>
            </w:tcBorders>
            <w:noWrap w:val="0"/>
            <w:vAlign w:val="top"/>
          </w:tcPr>
          <w:p>
            <w:pPr>
              <w:jc w:val="both"/>
              <w:rPr>
                <w:rFonts w:ascii="宋体" w:hAnsi="宋体" w:cs="宋体"/>
                <w:sz w:val="24"/>
                <w:highlight w:val="none"/>
              </w:rPr>
            </w:pPr>
            <w:r>
              <w:rPr>
                <w:rFonts w:hint="eastAsia" w:ascii="宋体" w:hAnsi="宋体" w:cs="宋体"/>
                <w:sz w:val="24"/>
                <w:highlight w:val="none"/>
              </w:rPr>
              <w:t>签约日期：202</w:t>
            </w:r>
            <w:r>
              <w:rPr>
                <w:rFonts w:hint="eastAsia" w:ascii="宋体" w:hAnsi="宋体" w:cs="宋体"/>
                <w:sz w:val="24"/>
                <w:highlight w:val="none"/>
                <w:lang w:val="en-US" w:eastAsia="zh-CN"/>
              </w:rPr>
              <w:t>4</w:t>
            </w:r>
            <w:r>
              <w:rPr>
                <w:rFonts w:hint="eastAsia" w:ascii="宋体" w:hAnsi="宋体" w:cs="宋体"/>
                <w:sz w:val="24"/>
                <w:highlight w:val="none"/>
              </w:rPr>
              <w:t xml:space="preserve">年  月 </w:t>
            </w:r>
            <w:r>
              <w:rPr>
                <w:rFonts w:hint="eastAsia" w:ascii="宋体" w:hAnsi="宋体" w:cs="宋体"/>
                <w:sz w:val="24"/>
                <w:highlight w:val="none"/>
                <w:lang w:val="en-US" w:eastAsia="zh-CN"/>
              </w:rPr>
              <w:t xml:space="preserve"> </w:t>
            </w:r>
            <w:r>
              <w:rPr>
                <w:rFonts w:hint="eastAsia" w:ascii="宋体" w:hAnsi="宋体" w:cs="宋体"/>
                <w:sz w:val="24"/>
                <w:highlight w:val="none"/>
              </w:rPr>
              <w:t xml:space="preserve"> 日</w:t>
            </w:r>
          </w:p>
        </w:tc>
        <w:tc>
          <w:tcPr>
            <w:tcW w:w="562" w:type="dxa"/>
            <w:tcBorders>
              <w:top w:val="nil"/>
              <w:left w:val="nil"/>
              <w:bottom w:val="nil"/>
              <w:right w:val="nil"/>
            </w:tcBorders>
            <w:noWrap w:val="0"/>
            <w:vAlign w:val="top"/>
          </w:tcPr>
          <w:p>
            <w:pPr>
              <w:jc w:val="both"/>
              <w:rPr>
                <w:rFonts w:ascii="宋体" w:hAnsi="宋体" w:cs="宋体"/>
                <w:sz w:val="24"/>
                <w:highlight w:val="none"/>
              </w:rPr>
            </w:pPr>
          </w:p>
        </w:tc>
        <w:tc>
          <w:tcPr>
            <w:tcW w:w="4007" w:type="dxa"/>
            <w:tcBorders>
              <w:top w:val="nil"/>
              <w:left w:val="nil"/>
              <w:bottom w:val="nil"/>
              <w:right w:val="nil"/>
            </w:tcBorders>
            <w:noWrap w:val="0"/>
            <w:vAlign w:val="top"/>
          </w:tcPr>
          <w:p>
            <w:pPr>
              <w:jc w:val="both"/>
              <w:rPr>
                <w:rFonts w:hint="eastAsia" w:ascii="宋体" w:hAnsi="宋体" w:cs="宋体"/>
                <w:color w:val="000000"/>
                <w:sz w:val="24"/>
                <w:highlight w:val="none"/>
              </w:rPr>
            </w:pPr>
            <w:r>
              <w:rPr>
                <w:rFonts w:hint="eastAsia" w:ascii="宋体" w:hAnsi="宋体" w:cs="宋体"/>
                <w:color w:val="000000"/>
                <w:sz w:val="24"/>
                <w:highlight w:val="none"/>
              </w:rPr>
              <w:t>签约日期：202</w:t>
            </w:r>
            <w:r>
              <w:rPr>
                <w:rFonts w:hint="eastAsia" w:ascii="宋体" w:hAnsi="宋体" w:cs="宋体"/>
                <w:color w:val="000000"/>
                <w:sz w:val="24"/>
                <w:highlight w:val="none"/>
                <w:lang w:val="en-US" w:eastAsia="zh-CN"/>
              </w:rPr>
              <w:t>4</w:t>
            </w:r>
            <w:r>
              <w:rPr>
                <w:rFonts w:hint="eastAsia" w:ascii="宋体" w:hAnsi="宋体" w:cs="宋体"/>
                <w:color w:val="000000"/>
                <w:sz w:val="24"/>
                <w:highlight w:val="none"/>
              </w:rPr>
              <w:t xml:space="preserve">年  月 </w:t>
            </w:r>
            <w:r>
              <w:rPr>
                <w:rFonts w:hint="eastAsia" w:ascii="宋体" w:hAnsi="宋体" w:cs="宋体"/>
                <w:color w:val="000000"/>
                <w:sz w:val="24"/>
                <w:highlight w:val="none"/>
                <w:lang w:val="en-US" w:eastAsia="zh-CN"/>
              </w:rPr>
              <w:t xml:space="preserve"> </w:t>
            </w:r>
            <w:r>
              <w:rPr>
                <w:rFonts w:hint="eastAsia" w:ascii="宋体" w:hAnsi="宋体" w:cs="宋体"/>
                <w:color w:val="000000"/>
                <w:sz w:val="24"/>
                <w:highlight w:val="none"/>
              </w:rPr>
              <w:t xml:space="preserve"> 日</w:t>
            </w:r>
          </w:p>
        </w:tc>
      </w:tr>
    </w:tbl>
    <w:p>
      <w:pPr>
        <w:pStyle w:val="16"/>
        <w:spacing w:line="360" w:lineRule="auto"/>
        <w:ind w:left="0" w:leftChars="0" w:firstLine="0" w:firstLineChars="0"/>
        <w:rPr>
          <w:rFonts w:hint="eastAsia" w:ascii="宋体" w:hAnsi="宋体" w:cs="宋体"/>
          <w:color w:val="000000"/>
          <w:sz w:val="24"/>
          <w:highlight w:val="none"/>
        </w:rPr>
      </w:pPr>
    </w:p>
    <w:p>
      <w:pPr>
        <w:spacing w:line="360" w:lineRule="auto"/>
        <w:rPr>
          <w:rFonts w:ascii="宋体" w:hAnsi="宋体" w:cs="宋体"/>
          <w:b/>
          <w:bCs/>
          <w:szCs w:val="21"/>
          <w:highlight w:val="none"/>
        </w:rPr>
      </w:pPr>
    </w:p>
    <w:p>
      <w:pPr>
        <w:tabs>
          <w:tab w:val="left" w:pos="709"/>
        </w:tabs>
        <w:ind w:firstLine="646" w:firstLineChars="147"/>
        <w:jc w:val="center"/>
        <w:rPr>
          <w:rFonts w:hint="eastAsia" w:ascii="方正小标宋简体" w:hAnsi="宋体" w:eastAsia="方正小标宋简体"/>
          <w:sz w:val="44"/>
          <w:szCs w:val="44"/>
          <w:highlight w:val="none"/>
        </w:rPr>
      </w:pPr>
    </w:p>
    <w:p>
      <w:pPr>
        <w:tabs>
          <w:tab w:val="left" w:pos="709"/>
        </w:tabs>
        <w:ind w:firstLine="646" w:firstLineChars="147"/>
        <w:jc w:val="center"/>
        <w:rPr>
          <w:rFonts w:hint="eastAsia" w:ascii="方正小标宋简体" w:hAnsi="宋体" w:eastAsia="方正小标宋简体"/>
          <w:sz w:val="44"/>
          <w:szCs w:val="44"/>
          <w:highlight w:val="none"/>
        </w:rPr>
      </w:pPr>
    </w:p>
    <w:p>
      <w:pPr>
        <w:pStyle w:val="26"/>
        <w:rPr>
          <w:rFonts w:hint="eastAsia" w:ascii="方正小标宋简体" w:hAnsi="宋体" w:eastAsia="方正小标宋简体"/>
          <w:sz w:val="44"/>
          <w:szCs w:val="44"/>
          <w:highlight w:val="none"/>
        </w:rPr>
      </w:pPr>
    </w:p>
    <w:p>
      <w:pPr>
        <w:pStyle w:val="26"/>
        <w:rPr>
          <w:rFonts w:hint="eastAsia" w:ascii="方正小标宋简体" w:hAnsi="宋体" w:eastAsia="方正小标宋简体"/>
          <w:sz w:val="44"/>
          <w:szCs w:val="44"/>
          <w:highlight w:val="none"/>
        </w:rPr>
      </w:pPr>
    </w:p>
    <w:p>
      <w:pPr>
        <w:pStyle w:val="26"/>
        <w:rPr>
          <w:rFonts w:hint="eastAsia" w:ascii="方正小标宋简体" w:hAnsi="宋体" w:eastAsia="方正小标宋简体"/>
          <w:sz w:val="44"/>
          <w:szCs w:val="44"/>
          <w:highlight w:val="none"/>
        </w:rPr>
      </w:pPr>
    </w:p>
    <w:p>
      <w:pPr>
        <w:pStyle w:val="26"/>
        <w:rPr>
          <w:rFonts w:hint="eastAsia" w:ascii="方正小标宋简体" w:hAnsi="宋体" w:eastAsia="方正小标宋简体"/>
          <w:sz w:val="44"/>
          <w:szCs w:val="44"/>
          <w:highlight w:val="none"/>
        </w:rPr>
      </w:pPr>
    </w:p>
    <w:p>
      <w:pPr>
        <w:spacing w:line="240" w:lineRule="auto"/>
        <w:jc w:val="left"/>
        <w:rPr>
          <w:rFonts w:hint="eastAsia" w:ascii="宋体" w:hAnsi="宋体" w:cs="宋体"/>
          <w:b/>
          <w:bCs/>
          <w:szCs w:val="21"/>
          <w:highlight w:val="none"/>
        </w:rPr>
      </w:pPr>
    </w:p>
    <w:p>
      <w:pPr>
        <w:spacing w:line="240" w:lineRule="auto"/>
        <w:jc w:val="left"/>
        <w:rPr>
          <w:rFonts w:hint="eastAsia" w:ascii="宋体" w:hAnsi="宋体" w:cs="宋体"/>
          <w:b/>
          <w:bCs/>
          <w:szCs w:val="21"/>
          <w:highlight w:val="none"/>
          <w:lang w:val="en-US" w:eastAsia="zh-CN"/>
        </w:rPr>
      </w:pPr>
      <w:r>
        <w:rPr>
          <w:rFonts w:hint="eastAsia" w:ascii="宋体" w:hAnsi="宋体" w:cs="宋体"/>
          <w:b/>
          <w:bCs/>
          <w:szCs w:val="21"/>
          <w:highlight w:val="none"/>
        </w:rPr>
        <w:t>附件</w:t>
      </w:r>
      <w:r>
        <w:rPr>
          <w:rFonts w:hint="eastAsia" w:ascii="宋体" w:hAnsi="宋体" w:cs="宋体"/>
          <w:b/>
          <w:bCs/>
          <w:szCs w:val="21"/>
          <w:highlight w:val="none"/>
          <w:lang w:val="en-US" w:eastAsia="zh-CN"/>
        </w:rPr>
        <w:t>1</w:t>
      </w:r>
      <w:r>
        <w:rPr>
          <w:rFonts w:hint="eastAsia" w:ascii="宋体" w:hAnsi="宋体" w:cs="宋体"/>
          <w:b/>
          <w:bCs/>
          <w:szCs w:val="21"/>
          <w:highlight w:val="none"/>
        </w:rPr>
        <w:t xml:space="preserve">  </w:t>
      </w:r>
      <w:r>
        <w:rPr>
          <w:rFonts w:hint="eastAsia" w:ascii="宋体" w:hAnsi="宋体" w:cs="宋体"/>
          <w:b/>
          <w:bCs/>
          <w:szCs w:val="21"/>
          <w:highlight w:val="none"/>
          <w:lang w:val="en-US" w:eastAsia="zh-CN"/>
        </w:rPr>
        <w:t>设计费报价单</w:t>
      </w:r>
    </w:p>
    <w:p>
      <w:pPr>
        <w:spacing w:line="240" w:lineRule="auto"/>
        <w:jc w:val="left"/>
        <w:rPr>
          <w:rFonts w:hint="eastAsia" w:ascii="宋体" w:hAnsi="宋体" w:cs="宋体"/>
          <w:b/>
          <w:bCs/>
          <w:szCs w:val="21"/>
          <w:highlight w:val="none"/>
          <w:lang w:val="en-US" w:eastAsia="zh-CN"/>
        </w:rPr>
      </w:pPr>
    </w:p>
    <w:p>
      <w:pPr>
        <w:spacing w:line="360" w:lineRule="auto"/>
        <w:jc w:val="left"/>
        <w:rPr>
          <w:rFonts w:hint="eastAsia" w:ascii="仿宋_GB2312" w:hAnsi="仿宋_GB2312" w:eastAsia="仿宋_GB2312" w:cs="仿宋_GB2312"/>
          <w:bCs/>
          <w:sz w:val="30"/>
          <w:szCs w:val="30"/>
          <w:highlight w:val="none"/>
        </w:rPr>
      </w:pPr>
      <w:r>
        <w:rPr>
          <w:rFonts w:hint="eastAsia" w:ascii="宋体" w:hAnsi="宋体" w:cs="宋体"/>
          <w:b/>
          <w:bCs/>
          <w:szCs w:val="21"/>
          <w:highlight w:val="none"/>
        </w:rPr>
        <w:t>附件2  廉洁协议</w:t>
      </w:r>
      <w:r>
        <w:rPr>
          <w:rFonts w:hint="eastAsia" w:ascii="仿宋_GB2312" w:hAnsi="仿宋_GB2312" w:eastAsia="仿宋_GB2312" w:cs="仿宋_GB2312"/>
          <w:bCs/>
          <w:sz w:val="30"/>
          <w:szCs w:val="30"/>
          <w:highlight w:val="none"/>
        </w:rPr>
        <w:t xml:space="preserve">             </w:t>
      </w:r>
    </w:p>
    <w:p>
      <w:pPr>
        <w:spacing w:line="360" w:lineRule="auto"/>
        <w:jc w:val="center"/>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廉洁协议</w:t>
      </w:r>
    </w:p>
    <w:p>
      <w:pPr>
        <w:spacing w:line="360" w:lineRule="auto"/>
        <w:ind w:firstLine="630" w:firstLineChars="225"/>
        <w:rPr>
          <w:rFonts w:hint="eastAsia" w:ascii="仿宋" w:hAnsi="仿宋" w:eastAsia="仿宋" w:cs="仿宋"/>
          <w:bCs/>
          <w:sz w:val="28"/>
          <w:szCs w:val="28"/>
          <w:highlight w:val="none"/>
        </w:rPr>
      </w:pPr>
      <w:r>
        <w:rPr>
          <w:rFonts w:hint="eastAsia" w:ascii="仿宋" w:hAnsi="仿宋" w:eastAsia="仿宋" w:cs="仿宋"/>
          <w:bCs/>
          <w:sz w:val="28"/>
          <w:szCs w:val="28"/>
          <w:highlight w:val="none"/>
        </w:rPr>
        <w:t>为促进双方诚信经营、廉洁从业，防范商业贿赂，保护国家、集体和当事人的合法权益，根据国家有关法律法规和广东省、广州市廉政建设的规定，</w:t>
      </w:r>
      <w:r>
        <w:rPr>
          <w:rFonts w:hint="eastAsia" w:ascii="仿宋" w:hAnsi="仿宋" w:eastAsia="仿宋" w:cs="仿宋"/>
          <w:bCs/>
          <w:sz w:val="28"/>
          <w:szCs w:val="28"/>
          <w:highlight w:val="none"/>
          <w:u w:val="single"/>
        </w:rPr>
        <w:t>广州市净水有限公司</w:t>
      </w:r>
      <w:r>
        <w:rPr>
          <w:rFonts w:hint="eastAsia" w:ascii="仿宋" w:hAnsi="仿宋" w:eastAsia="仿宋" w:cs="仿宋"/>
          <w:bCs/>
          <w:sz w:val="28"/>
          <w:szCs w:val="28"/>
          <w:highlight w:val="none"/>
        </w:rPr>
        <w:t>(以下称甲方)与</w:t>
      </w:r>
      <w:r>
        <w:rPr>
          <w:rFonts w:hint="eastAsia" w:ascii="仿宋" w:hAnsi="仿宋" w:eastAsia="仿宋" w:cs="仿宋"/>
          <w:sz w:val="28"/>
          <w:szCs w:val="28"/>
          <w:highlight w:val="none"/>
          <w:u w:val="single"/>
          <w:lang w:eastAsia="zh-CN"/>
        </w:rPr>
        <w:t xml:space="preserve"> </w:t>
      </w:r>
      <w:r>
        <w:rPr>
          <w:rFonts w:hint="eastAsia" w:ascii="仿宋" w:hAnsi="仿宋" w:eastAsia="仿宋" w:cs="仿宋"/>
          <w:bCs/>
          <w:sz w:val="28"/>
          <w:szCs w:val="28"/>
          <w:highlight w:val="none"/>
          <w:u w:val="single"/>
        </w:rPr>
        <w:t xml:space="preserve">                            </w:t>
      </w:r>
      <w:r>
        <w:rPr>
          <w:rFonts w:hint="eastAsia" w:ascii="仿宋" w:hAnsi="仿宋" w:eastAsia="仿宋" w:cs="仿宋"/>
          <w:bCs/>
          <w:sz w:val="28"/>
          <w:szCs w:val="28"/>
          <w:highlight w:val="none"/>
        </w:rPr>
        <w:t>(以下称乙方)，特此订立本协议共同遵照执行。</w:t>
      </w:r>
    </w:p>
    <w:p>
      <w:pPr>
        <w:spacing w:line="360" w:lineRule="auto"/>
        <w:ind w:firstLine="562" w:firstLineChars="200"/>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rPr>
        <w:t>第一条 甲乙双方的权利和义务</w:t>
      </w:r>
    </w:p>
    <w:p>
      <w:pPr>
        <w:spacing w:line="360" w:lineRule="auto"/>
        <w:ind w:firstLine="420" w:firstLineChars="150"/>
        <w:rPr>
          <w:rFonts w:hint="eastAsia" w:ascii="仿宋" w:hAnsi="仿宋" w:eastAsia="仿宋" w:cs="仿宋"/>
          <w:bCs/>
          <w:sz w:val="28"/>
          <w:szCs w:val="28"/>
          <w:highlight w:val="none"/>
        </w:rPr>
      </w:pPr>
      <w:r>
        <w:rPr>
          <w:rFonts w:hint="eastAsia" w:ascii="仿宋" w:hAnsi="仿宋" w:eastAsia="仿宋" w:cs="仿宋"/>
          <w:bCs/>
          <w:sz w:val="28"/>
          <w:szCs w:val="28"/>
          <w:highlight w:val="none"/>
        </w:rPr>
        <w:t>（一）甲乙双方严格遵守国家关于市场准入、项目招标投标、市场经营活动等有关法律、法规相关政策及廉政建设的各项规定。</w:t>
      </w:r>
    </w:p>
    <w:p>
      <w:pPr>
        <w:spacing w:line="360" w:lineRule="auto"/>
        <w:ind w:left="0" w:leftChars="0" w:firstLine="420" w:firstLineChars="150"/>
        <w:rPr>
          <w:rFonts w:hint="eastAsia" w:ascii="仿宋" w:hAnsi="仿宋" w:eastAsia="仿宋" w:cs="仿宋"/>
          <w:bCs/>
          <w:sz w:val="28"/>
          <w:szCs w:val="28"/>
          <w:highlight w:val="none"/>
        </w:rPr>
      </w:pPr>
      <w:r>
        <w:rPr>
          <w:rFonts w:hint="eastAsia" w:ascii="仿宋" w:hAnsi="仿宋" w:eastAsia="仿宋" w:cs="仿宋"/>
          <w:bCs/>
          <w:sz w:val="28"/>
          <w:szCs w:val="28"/>
          <w:highlight w:val="none"/>
        </w:rPr>
        <w:t>（二）严格执行</w:t>
      </w:r>
      <w:r>
        <w:rPr>
          <w:rFonts w:hint="eastAsia" w:ascii="仿宋" w:hAnsi="仿宋" w:eastAsia="仿宋" w:cs="仿宋"/>
          <w:bCs/>
          <w:color w:val="auto"/>
          <w:sz w:val="28"/>
          <w:szCs w:val="28"/>
          <w:highlight w:val="none"/>
          <w:u w:val="single"/>
        </w:rPr>
        <w:t xml:space="preserve"> 广州市净水有限公司2024年度水质中心实验室更新改造设计服务</w:t>
      </w:r>
      <w:r>
        <w:rPr>
          <w:rFonts w:hint="eastAsia" w:ascii="仿宋" w:hAnsi="仿宋" w:eastAsia="仿宋" w:cs="仿宋"/>
          <w:bCs/>
          <w:sz w:val="28"/>
          <w:szCs w:val="28"/>
          <w:highlight w:val="none"/>
          <w:u w:val="single"/>
          <w:lang w:val="en-US" w:eastAsia="zh-CN"/>
        </w:rPr>
        <w:t>合同</w:t>
      </w:r>
      <w:r>
        <w:rPr>
          <w:rFonts w:hint="eastAsia" w:ascii="仿宋" w:hAnsi="仿宋" w:eastAsia="仿宋" w:cs="仿宋"/>
          <w:bCs/>
          <w:sz w:val="28"/>
          <w:szCs w:val="28"/>
          <w:highlight w:val="none"/>
        </w:rPr>
        <w:t>（以下简称：主合同），自觉履行合同约定的相关义务。</w:t>
      </w:r>
    </w:p>
    <w:p>
      <w:pPr>
        <w:spacing w:line="360" w:lineRule="auto"/>
        <w:ind w:firstLine="420" w:firstLineChars="150"/>
        <w:rPr>
          <w:rFonts w:hint="eastAsia" w:ascii="仿宋" w:hAnsi="仿宋" w:eastAsia="仿宋" w:cs="仿宋"/>
          <w:bCs/>
          <w:sz w:val="28"/>
          <w:szCs w:val="28"/>
          <w:highlight w:val="none"/>
        </w:rPr>
      </w:pPr>
      <w:r>
        <w:rPr>
          <w:rFonts w:hint="eastAsia" w:ascii="仿宋" w:hAnsi="仿宋" w:eastAsia="仿宋" w:cs="仿宋"/>
          <w:bCs/>
          <w:sz w:val="28"/>
          <w:szCs w:val="28"/>
          <w:highlight w:val="none"/>
        </w:rPr>
        <w:t>（三）在业务活动中坚持公开、公正、诚信、透明的原则，不得损害国家、集体利益。</w:t>
      </w:r>
    </w:p>
    <w:p>
      <w:pPr>
        <w:spacing w:line="360" w:lineRule="auto"/>
        <w:ind w:firstLine="420" w:firstLineChars="150"/>
        <w:rPr>
          <w:rFonts w:hint="eastAsia" w:ascii="仿宋" w:hAnsi="仿宋" w:eastAsia="仿宋" w:cs="仿宋"/>
          <w:bCs/>
          <w:sz w:val="28"/>
          <w:szCs w:val="28"/>
          <w:highlight w:val="none"/>
        </w:rPr>
      </w:pPr>
      <w:r>
        <w:rPr>
          <w:rFonts w:hint="eastAsia" w:ascii="仿宋" w:hAnsi="仿宋" w:eastAsia="仿宋" w:cs="仿宋"/>
          <w:bCs/>
          <w:sz w:val="28"/>
          <w:szCs w:val="28"/>
          <w:highlight w:val="none"/>
        </w:rPr>
        <w:t>（四）建立健全廉洁从业制度，开展廉洁教育，公布举报电话，监督并认真查处不廉洁及违法违纪行为。</w:t>
      </w:r>
    </w:p>
    <w:p>
      <w:pPr>
        <w:spacing w:line="360" w:lineRule="auto"/>
        <w:ind w:firstLine="420" w:firstLineChars="150"/>
        <w:rPr>
          <w:rFonts w:hint="eastAsia" w:ascii="仿宋" w:hAnsi="仿宋" w:eastAsia="仿宋" w:cs="仿宋"/>
          <w:bCs/>
          <w:sz w:val="28"/>
          <w:szCs w:val="28"/>
          <w:highlight w:val="none"/>
        </w:rPr>
      </w:pPr>
      <w:r>
        <w:rPr>
          <w:rFonts w:hint="eastAsia" w:ascii="仿宋" w:hAnsi="仿宋" w:eastAsia="仿宋" w:cs="仿宋"/>
          <w:bCs/>
          <w:sz w:val="28"/>
          <w:szCs w:val="28"/>
          <w:highlight w:val="none"/>
        </w:rPr>
        <w:t>（五）发现对方在业务活动中有不廉洁行为，应及时提醒对方纠正。情节严重的，应向其有关监督部门检举。</w:t>
      </w:r>
    </w:p>
    <w:p>
      <w:pPr>
        <w:spacing w:line="360" w:lineRule="auto"/>
        <w:ind w:firstLine="562" w:firstLineChars="200"/>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rPr>
        <w:t>第二条</w:t>
      </w:r>
      <w:r>
        <w:rPr>
          <w:rFonts w:hint="eastAsia" w:ascii="仿宋" w:hAnsi="仿宋" w:eastAsia="仿宋" w:cs="仿宋"/>
          <w:b/>
          <w:bCs w:val="0"/>
          <w:sz w:val="28"/>
          <w:szCs w:val="28"/>
          <w:highlight w:val="none"/>
          <w:lang w:val="en-US" w:eastAsia="zh-CN"/>
        </w:rPr>
        <w:t xml:space="preserve"> </w:t>
      </w:r>
      <w:r>
        <w:rPr>
          <w:rFonts w:hint="eastAsia" w:ascii="仿宋" w:hAnsi="仿宋" w:eastAsia="仿宋" w:cs="仿宋"/>
          <w:b/>
          <w:bCs w:val="0"/>
          <w:sz w:val="28"/>
          <w:szCs w:val="28"/>
          <w:highlight w:val="none"/>
        </w:rPr>
        <w:t>甲方的义务</w:t>
      </w:r>
    </w:p>
    <w:p>
      <w:pPr>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（一）甲方及其工作人员不得索要或接受乙方的礼金、有价证券和贵重物品，不得在乙方报销任何应由甲方或个人支付的费用等。</w:t>
      </w:r>
    </w:p>
    <w:p>
      <w:pPr>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spacing w:line="360" w:lineRule="auto"/>
        <w:ind w:left="15" w:leftChars="7"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（三）甲方及其工作人员不得要求或者接受乙方为其住房装修、婚丧嫁娶活动、配偶子女工作安排以及出国出境、旅游等提供方便等。</w:t>
      </w:r>
    </w:p>
    <w:p>
      <w:pPr>
        <w:spacing w:line="360" w:lineRule="auto"/>
        <w:ind w:left="15" w:leftChars="7"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（四）甲方工作人员不得在乙方或与乙方有股权关联的企业兼职，不得向乙方介绍家属或者亲友从事与甲方业务有关的经济活动。</w:t>
      </w:r>
    </w:p>
    <w:p>
      <w:pPr>
        <w:spacing w:line="360" w:lineRule="auto"/>
        <w:ind w:left="15" w:leftChars="7"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五）甲方工作人员不得以明显低于市场的价格向乙方购买房屋、汽车等物品；不得以明显高于市场的价格向乙方出售房屋、汽车等物品；不得使用乙方提供的与工作无关的房屋、汽车等物品；不得以其他交易形式非法收受请托人财物。</w:t>
      </w:r>
    </w:p>
    <w:p>
      <w:pPr>
        <w:spacing w:line="360" w:lineRule="auto"/>
        <w:ind w:left="15" w:leftChars="7"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（六）甲方工作人员不得利用职务之便收受乙方以回扣、手续费、加班费、咨询费、劳务费、协调费、辛苦费等各种名义给予或赠送的钱物。</w:t>
      </w:r>
    </w:p>
    <w:p>
      <w:pPr>
        <w:spacing w:line="360" w:lineRule="auto"/>
        <w:ind w:left="15" w:leftChars="7"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（七）甲方工作人员不得接受乙方给予或赠送的干股或红利。</w:t>
      </w:r>
    </w:p>
    <w:p>
      <w:pPr>
        <w:spacing w:line="360" w:lineRule="auto"/>
        <w:ind w:left="15" w:leftChars="7"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(八）不得存在其他违反廉洁规定的行为。</w:t>
      </w:r>
    </w:p>
    <w:p>
      <w:pPr>
        <w:spacing w:line="360" w:lineRule="auto"/>
        <w:ind w:firstLine="562" w:firstLineChars="200"/>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rPr>
        <w:t>第三条</w:t>
      </w:r>
      <w:r>
        <w:rPr>
          <w:rFonts w:hint="eastAsia" w:ascii="仿宋" w:hAnsi="仿宋" w:eastAsia="仿宋" w:cs="仿宋"/>
          <w:b/>
          <w:bCs w:val="0"/>
          <w:sz w:val="28"/>
          <w:szCs w:val="28"/>
          <w:highlight w:val="none"/>
          <w:lang w:val="en-US" w:eastAsia="zh-CN"/>
        </w:rPr>
        <w:t xml:space="preserve"> </w:t>
      </w:r>
      <w:r>
        <w:rPr>
          <w:rFonts w:hint="eastAsia" w:ascii="仿宋" w:hAnsi="仿宋" w:eastAsia="仿宋" w:cs="仿宋"/>
          <w:b/>
          <w:bCs w:val="0"/>
          <w:sz w:val="28"/>
          <w:szCs w:val="28"/>
          <w:highlight w:val="none"/>
        </w:rPr>
        <w:t>乙方的义务</w:t>
      </w:r>
    </w:p>
    <w:p>
      <w:pPr>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（一）乙方不得以任何理由向甲方及其工作人员行贿或馈赠礼金、有价证券、贵重礼品。</w:t>
      </w:r>
    </w:p>
    <w:p>
      <w:pPr>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（二)乙方不得以任何名义为甲方及其工作人员报销应由甲方单位或个人支付的任何费用。</w:t>
      </w:r>
    </w:p>
    <w:p>
      <w:pPr>
        <w:spacing w:line="360" w:lineRule="auto"/>
        <w:ind w:left="25" w:leftChars="12"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（三）乙方不得以任何理由安排甲方工作人员参加可能影响相关业务公开、公正、公平性的宴请及娱乐活动。</w:t>
      </w:r>
    </w:p>
    <w:p>
      <w:pPr>
        <w:pStyle w:val="16"/>
        <w:spacing w:line="360" w:lineRule="auto"/>
        <w:ind w:left="420" w:leftChars="200" w:firstLine="218" w:firstLineChars="78"/>
        <w:rPr>
          <w:rFonts w:hint="eastAsia" w:ascii="仿宋" w:hAnsi="仿宋" w:eastAsia="仿宋" w:cs="仿宋"/>
          <w:bCs/>
          <w:sz w:val="28"/>
          <w:szCs w:val="28"/>
          <w:highlight w:val="none"/>
        </w:rPr>
      </w:pPr>
      <w:r>
        <w:rPr>
          <w:rFonts w:hint="eastAsia" w:ascii="仿宋" w:hAnsi="仿宋" w:eastAsia="仿宋" w:cs="仿宋"/>
          <w:bCs/>
          <w:sz w:val="28"/>
          <w:szCs w:val="28"/>
          <w:highlight w:val="none"/>
        </w:rPr>
        <w:t>（四）乙方不得为甲方单位和个人购置或提供通讯工具和高档办公用品等物品，也不得为甲方提供与工作无关的房屋、汽车等。</w:t>
      </w:r>
    </w:p>
    <w:p>
      <w:pPr>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（五）乙方不得擅自与甲方工作人员就主合同中的质量、数量、价格、工程量、验收等条款进行私下商谈或者达成默契。</w:t>
      </w:r>
    </w:p>
    <w:p>
      <w:pPr>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（六）乙方不得以回扣、手续费、加班费、咨询费、劳务费、协调费、辛苦费等各种名义向甲方工作人员给予或赠送钱物。</w:t>
      </w:r>
    </w:p>
    <w:p>
      <w:pPr>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（七）乙方不得向甲方工作人员提供干股或红利。</w:t>
      </w:r>
    </w:p>
    <w:p>
      <w:pPr>
        <w:spacing w:line="360" w:lineRule="auto"/>
        <w:ind w:left="15" w:leftChars="7" w:firstLine="624" w:firstLineChars="223"/>
        <w:rPr>
          <w:rFonts w:hint="eastAsia" w:ascii="仿宋" w:hAnsi="仿宋" w:eastAsia="仿宋" w:cs="仿宋"/>
          <w:bCs/>
          <w:sz w:val="28"/>
          <w:szCs w:val="28"/>
          <w:highlight w:val="none"/>
        </w:rPr>
      </w:pPr>
      <w:r>
        <w:rPr>
          <w:rFonts w:hint="eastAsia" w:ascii="仿宋" w:hAnsi="仿宋" w:eastAsia="仿宋" w:cs="仿宋"/>
          <w:bCs/>
          <w:sz w:val="28"/>
          <w:szCs w:val="28"/>
          <w:highlight w:val="none"/>
        </w:rPr>
        <w:t>(八）不得存在其他违反廉洁规定的行为。</w:t>
      </w:r>
    </w:p>
    <w:p>
      <w:pPr>
        <w:spacing w:line="360" w:lineRule="auto"/>
        <w:ind w:firstLine="562" w:firstLineChars="200"/>
        <w:rPr>
          <w:rFonts w:hint="eastAsia" w:ascii="仿宋" w:hAnsi="仿宋" w:eastAsia="仿宋" w:cs="仿宋"/>
          <w:b/>
          <w:bCs w:val="0"/>
          <w:sz w:val="28"/>
          <w:szCs w:val="28"/>
          <w:highlight w:val="none"/>
        </w:rPr>
      </w:pPr>
    </w:p>
    <w:p>
      <w:pPr>
        <w:spacing w:line="360" w:lineRule="auto"/>
        <w:ind w:firstLine="562" w:firstLineChars="200"/>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rPr>
        <w:t>第四条</w:t>
      </w:r>
      <w:r>
        <w:rPr>
          <w:rFonts w:hint="eastAsia" w:ascii="仿宋" w:hAnsi="仿宋" w:eastAsia="仿宋" w:cs="仿宋"/>
          <w:b/>
          <w:bCs w:val="0"/>
          <w:sz w:val="28"/>
          <w:szCs w:val="28"/>
          <w:highlight w:val="none"/>
          <w:lang w:val="en-US" w:eastAsia="zh-CN"/>
        </w:rPr>
        <w:t xml:space="preserve"> </w:t>
      </w:r>
      <w:r>
        <w:rPr>
          <w:rFonts w:hint="eastAsia" w:ascii="仿宋" w:hAnsi="仿宋" w:eastAsia="仿宋" w:cs="仿宋"/>
          <w:b/>
          <w:bCs w:val="0"/>
          <w:sz w:val="28"/>
          <w:szCs w:val="28"/>
          <w:highlight w:val="none"/>
        </w:rPr>
        <w:t>违约责任</w:t>
      </w:r>
    </w:p>
    <w:p>
      <w:pPr>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（一）甲方及其工作人员违反本协议第一、二条。甲方按管理权限，对相关责任人依据有关规定给予处理；涉嫌犯罪的，移交司法机关追究刑事责任；给乙方单位造成经济损失的，应予以赔偿。</w:t>
      </w:r>
    </w:p>
    <w:p>
      <w:pPr>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甲方举报投诉联系部门：广州市净水有限公司</w:t>
      </w:r>
      <w:r>
        <w:rPr>
          <w:rFonts w:hint="eastAsia" w:ascii="仿宋" w:hAnsi="仿宋" w:eastAsia="仿宋" w:cs="仿宋"/>
          <w:bCs/>
          <w:sz w:val="28"/>
          <w:szCs w:val="28"/>
          <w:highlight w:val="none"/>
          <w:u w:val="single"/>
        </w:rPr>
        <w:t>纪检室</w:t>
      </w:r>
      <w:r>
        <w:rPr>
          <w:rFonts w:hint="eastAsia" w:ascii="仿宋" w:hAnsi="仿宋" w:eastAsia="仿宋" w:cs="仿宋"/>
          <w:bCs/>
          <w:sz w:val="28"/>
          <w:szCs w:val="28"/>
          <w:highlight w:val="none"/>
        </w:rPr>
        <w:t>，联系电话：</w:t>
      </w:r>
      <w:r>
        <w:rPr>
          <w:rFonts w:hint="eastAsia" w:ascii="仿宋" w:hAnsi="仿宋" w:eastAsia="仿宋" w:cs="仿宋"/>
          <w:bCs/>
          <w:sz w:val="28"/>
          <w:szCs w:val="28"/>
          <w:highlight w:val="none"/>
          <w:u w:val="single"/>
        </w:rPr>
        <w:t xml:space="preserve"> 020-38890265 </w:t>
      </w:r>
      <w:r>
        <w:rPr>
          <w:rFonts w:hint="eastAsia" w:ascii="仿宋" w:hAnsi="仿宋" w:eastAsia="仿宋" w:cs="仿宋"/>
          <w:bCs/>
          <w:sz w:val="28"/>
          <w:szCs w:val="28"/>
          <w:highlight w:val="none"/>
        </w:rPr>
        <w:t>。</w:t>
      </w:r>
    </w:p>
    <w:p>
      <w:pPr>
        <w:pStyle w:val="25"/>
        <w:widowControl/>
        <w:spacing w:beforeAutospacing="0" w:line="360" w:lineRule="auto"/>
        <w:rPr>
          <w:rFonts w:hint="eastAsia" w:ascii="仿宋" w:hAnsi="仿宋" w:eastAsia="仿宋" w:cs="仿宋"/>
          <w:bCs/>
          <w:sz w:val="28"/>
          <w:szCs w:val="28"/>
          <w:highlight w:val="none"/>
        </w:rPr>
      </w:pPr>
      <w:r>
        <w:rPr>
          <w:rFonts w:hint="eastAsia" w:ascii="仿宋" w:hAnsi="仿宋" w:eastAsia="仿宋" w:cs="仿宋"/>
          <w:bCs/>
          <w:sz w:val="28"/>
          <w:szCs w:val="28"/>
          <w:highlight w:val="none"/>
        </w:rPr>
        <w:t>（二）乙方及其工作人员存在违反本协议第一、三条规定、或在甲方招标、询价等过程中违反法律法规中的廉洁规定的行为，无论该行为是否与主合同有关，甲方均有权根据具体情节和造成的后果，对乙方采取以下处理方式：</w:t>
      </w:r>
    </w:p>
    <w:p>
      <w:pPr>
        <w:pStyle w:val="25"/>
        <w:widowControl/>
        <w:spacing w:beforeAutospacing="0" w:line="360" w:lineRule="auto"/>
        <w:rPr>
          <w:rFonts w:hint="eastAsia" w:ascii="仿宋" w:hAnsi="仿宋" w:eastAsia="仿宋" w:cs="仿宋"/>
          <w:bCs/>
          <w:sz w:val="28"/>
          <w:szCs w:val="28"/>
          <w:highlight w:val="none"/>
        </w:rPr>
      </w:pPr>
      <w:r>
        <w:rPr>
          <w:rFonts w:hint="eastAsia" w:ascii="仿宋" w:hAnsi="仿宋" w:eastAsia="仿宋" w:cs="仿宋"/>
          <w:bCs/>
          <w:sz w:val="28"/>
          <w:szCs w:val="28"/>
          <w:highlight w:val="none"/>
        </w:rPr>
        <w:t>1、扣除主合同的全部履约保证金；</w:t>
      </w:r>
    </w:p>
    <w:p>
      <w:pPr>
        <w:pStyle w:val="25"/>
        <w:widowControl/>
        <w:spacing w:beforeAutospacing="0" w:line="360" w:lineRule="auto"/>
        <w:rPr>
          <w:rFonts w:hint="eastAsia" w:ascii="仿宋" w:hAnsi="仿宋" w:eastAsia="仿宋" w:cs="仿宋"/>
          <w:bCs/>
          <w:sz w:val="28"/>
          <w:szCs w:val="28"/>
          <w:highlight w:val="none"/>
        </w:rPr>
      </w:pPr>
      <w:r>
        <w:rPr>
          <w:rFonts w:hint="eastAsia" w:ascii="仿宋" w:hAnsi="仿宋" w:eastAsia="仿宋" w:cs="仿宋"/>
          <w:bCs/>
          <w:sz w:val="28"/>
          <w:szCs w:val="28"/>
          <w:highlight w:val="none"/>
        </w:rPr>
        <w:t>2、解除主合同；</w:t>
      </w:r>
    </w:p>
    <w:p>
      <w:pPr>
        <w:pStyle w:val="25"/>
        <w:widowControl/>
        <w:spacing w:beforeAutospacing="0" w:line="360" w:lineRule="auto"/>
        <w:rPr>
          <w:rFonts w:hint="eastAsia" w:ascii="仿宋" w:hAnsi="仿宋" w:eastAsia="仿宋" w:cs="仿宋"/>
          <w:bCs/>
          <w:sz w:val="28"/>
          <w:szCs w:val="28"/>
          <w:highlight w:val="none"/>
        </w:rPr>
      </w:pPr>
      <w:r>
        <w:rPr>
          <w:rFonts w:hint="eastAsia" w:ascii="仿宋" w:hAnsi="仿宋" w:eastAsia="仿宋" w:cs="仿宋"/>
          <w:bCs/>
          <w:sz w:val="28"/>
          <w:szCs w:val="28"/>
          <w:highlight w:val="none"/>
        </w:rPr>
        <w:t>3、追究乙方其他违约责任；</w:t>
      </w:r>
    </w:p>
    <w:p>
      <w:pPr>
        <w:pStyle w:val="25"/>
        <w:widowControl/>
        <w:spacing w:beforeAutospacing="0" w:line="360" w:lineRule="auto"/>
        <w:rPr>
          <w:rFonts w:hint="eastAsia" w:ascii="仿宋" w:hAnsi="仿宋" w:eastAsia="仿宋" w:cs="仿宋"/>
          <w:bCs/>
          <w:sz w:val="28"/>
          <w:szCs w:val="28"/>
          <w:highlight w:val="none"/>
        </w:rPr>
      </w:pPr>
      <w:r>
        <w:rPr>
          <w:rFonts w:hint="eastAsia" w:ascii="仿宋" w:hAnsi="仿宋" w:eastAsia="仿宋" w:cs="仿宋"/>
          <w:bCs/>
          <w:sz w:val="28"/>
          <w:szCs w:val="28"/>
          <w:highlight w:val="none"/>
        </w:rPr>
        <w:t>4、根据甲方的有关规章制度，在一定时间内暂停乙方参与甲方及下属单位所有项目的交易资格；</w:t>
      </w:r>
    </w:p>
    <w:p>
      <w:pPr>
        <w:pStyle w:val="25"/>
        <w:widowControl/>
        <w:spacing w:beforeAutospacing="0" w:line="360" w:lineRule="auto"/>
        <w:rPr>
          <w:rFonts w:hint="eastAsia" w:ascii="仿宋" w:hAnsi="仿宋" w:eastAsia="仿宋" w:cs="仿宋"/>
          <w:bCs/>
          <w:sz w:val="28"/>
          <w:szCs w:val="28"/>
          <w:highlight w:val="none"/>
        </w:rPr>
      </w:pPr>
      <w:r>
        <w:rPr>
          <w:rFonts w:hint="eastAsia" w:ascii="仿宋" w:hAnsi="仿宋" w:eastAsia="仿宋" w:cs="仿宋"/>
          <w:bCs/>
          <w:sz w:val="28"/>
          <w:szCs w:val="28"/>
          <w:highlight w:val="none"/>
        </w:rPr>
        <w:t>5、根据甲方的有关规章制度，将乙方清退出甲方相关企业库；</w:t>
      </w:r>
    </w:p>
    <w:p>
      <w:pPr>
        <w:pStyle w:val="25"/>
        <w:widowControl/>
        <w:spacing w:beforeAutospacing="0" w:line="360" w:lineRule="auto"/>
        <w:rPr>
          <w:rFonts w:hint="eastAsia" w:ascii="仿宋" w:hAnsi="仿宋" w:eastAsia="仿宋" w:cs="仿宋"/>
          <w:bCs/>
          <w:sz w:val="28"/>
          <w:szCs w:val="28"/>
          <w:highlight w:val="none"/>
        </w:rPr>
      </w:pPr>
      <w:r>
        <w:rPr>
          <w:rFonts w:hint="eastAsia" w:ascii="仿宋" w:hAnsi="仿宋" w:eastAsia="仿宋" w:cs="仿宋"/>
          <w:bCs/>
          <w:sz w:val="28"/>
          <w:szCs w:val="28"/>
          <w:highlight w:val="none"/>
        </w:rPr>
        <w:t>6、根据甲方上级单位、行政主管部门的意见、决定执行；</w:t>
      </w:r>
    </w:p>
    <w:p>
      <w:pPr>
        <w:pStyle w:val="25"/>
        <w:widowControl/>
        <w:spacing w:line="360" w:lineRule="auto"/>
        <w:rPr>
          <w:rFonts w:hint="eastAsia" w:ascii="仿宋" w:hAnsi="仿宋" w:eastAsia="仿宋" w:cs="仿宋"/>
          <w:bCs/>
          <w:sz w:val="28"/>
          <w:szCs w:val="28"/>
          <w:highlight w:val="none"/>
        </w:rPr>
      </w:pPr>
      <w:r>
        <w:rPr>
          <w:rFonts w:hint="eastAsia" w:ascii="仿宋" w:hAnsi="仿宋" w:eastAsia="仿宋" w:cs="仿宋"/>
          <w:bCs/>
          <w:sz w:val="28"/>
          <w:szCs w:val="28"/>
          <w:highlight w:val="none"/>
        </w:rPr>
        <w:t>7、按规定向有关行政监督部门、乙方业务管理部门进行投诉、报告。乙方无条件接受甲方的处理决定并承担给甲方造成的损失，全额返还通过不正当手段获取的非法所得，并承担相应的法律责任。</w:t>
      </w:r>
    </w:p>
    <w:p>
      <w:pPr>
        <w:pStyle w:val="25"/>
        <w:widowControl/>
        <w:spacing w:line="360" w:lineRule="auto"/>
        <w:ind w:firstLine="560" w:firstLineChars="200"/>
        <w:rPr>
          <w:rFonts w:hint="eastAsia" w:ascii="仿宋" w:hAnsi="仿宋" w:eastAsia="仿宋" w:cs="仿宋"/>
          <w:bCs/>
          <w:kern w:val="0"/>
          <w:sz w:val="28"/>
          <w:szCs w:val="28"/>
          <w:highlight w:val="none"/>
        </w:rPr>
      </w:pPr>
      <w:r>
        <w:rPr>
          <w:rFonts w:hint="eastAsia" w:ascii="仿宋" w:hAnsi="仿宋" w:eastAsia="仿宋" w:cs="仿宋"/>
          <w:bCs/>
          <w:sz w:val="28"/>
          <w:szCs w:val="28"/>
          <w:highlight w:val="none"/>
        </w:rPr>
        <w:t xml:space="preserve">第五条 </w:t>
      </w:r>
      <w:r>
        <w:rPr>
          <w:rFonts w:hint="eastAsia" w:ascii="仿宋" w:hAnsi="仿宋" w:eastAsia="仿宋" w:cs="仿宋"/>
          <w:bCs/>
          <w:kern w:val="0"/>
          <w:sz w:val="28"/>
          <w:szCs w:val="28"/>
          <w:highlight w:val="none"/>
        </w:rPr>
        <w:t xml:space="preserve">本协议执行情况，接受有管辖权的纪检、监察部门的监督，双方应予以配合检查调查。 </w:t>
      </w:r>
    </w:p>
    <w:p>
      <w:pPr>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第六条本协议作为</w:t>
      </w:r>
      <w:r>
        <w:rPr>
          <w:rFonts w:hint="eastAsia" w:ascii="仿宋" w:hAnsi="仿宋" w:eastAsia="仿宋" w:cs="仿宋"/>
          <w:bCs/>
          <w:color w:val="auto"/>
          <w:sz w:val="28"/>
          <w:szCs w:val="28"/>
          <w:highlight w:val="none"/>
          <w:u w:val="single"/>
        </w:rPr>
        <w:t>广州市净水有限公司2024年度水质中心实验室更新改造设计服务</w:t>
      </w:r>
      <w:r>
        <w:rPr>
          <w:rFonts w:hint="eastAsia" w:ascii="仿宋" w:hAnsi="仿宋" w:eastAsia="仿宋" w:cs="仿宋"/>
          <w:bCs/>
          <w:sz w:val="28"/>
          <w:szCs w:val="28"/>
          <w:highlight w:val="none"/>
          <w:u w:val="single"/>
          <w:lang w:val="en-US" w:eastAsia="zh-CN"/>
        </w:rPr>
        <w:t>合同</w:t>
      </w:r>
      <w:r>
        <w:rPr>
          <w:rFonts w:hint="eastAsia" w:ascii="仿宋" w:hAnsi="仿宋" w:eastAsia="仿宋" w:cs="仿宋"/>
          <w:bCs/>
          <w:sz w:val="28"/>
          <w:szCs w:val="28"/>
          <w:highlight w:val="none"/>
          <w:u w:val="single"/>
        </w:rPr>
        <w:t>（穗净水合[202</w:t>
      </w:r>
      <w:r>
        <w:rPr>
          <w:rFonts w:hint="eastAsia" w:ascii="仿宋" w:hAnsi="仿宋" w:eastAsia="仿宋" w:cs="仿宋"/>
          <w:bCs/>
          <w:sz w:val="28"/>
          <w:szCs w:val="28"/>
          <w:highlight w:val="none"/>
          <w:u w:val="single"/>
          <w:lang w:val="en-US" w:eastAsia="zh-CN"/>
        </w:rPr>
        <w:t>4</w:t>
      </w:r>
      <w:r>
        <w:rPr>
          <w:rFonts w:hint="eastAsia" w:ascii="仿宋" w:hAnsi="仿宋" w:eastAsia="仿宋" w:cs="仿宋"/>
          <w:bCs/>
          <w:sz w:val="28"/>
          <w:szCs w:val="28"/>
          <w:highlight w:val="none"/>
          <w:u w:val="single"/>
        </w:rPr>
        <w:t>]   ）</w:t>
      </w:r>
      <w:r>
        <w:rPr>
          <w:rFonts w:hint="eastAsia" w:ascii="仿宋" w:hAnsi="仿宋" w:eastAsia="仿宋" w:cs="仿宋"/>
          <w:bCs/>
          <w:sz w:val="28"/>
          <w:szCs w:val="28"/>
          <w:highlight w:val="none"/>
        </w:rPr>
        <w:t>的附件，并具有同等的法律效力，本协议自双方签字盖章之日起生效，与主合同同时终止。</w:t>
      </w:r>
    </w:p>
    <w:p>
      <w:pPr>
        <w:pStyle w:val="26"/>
        <w:spacing w:line="360" w:lineRule="auto"/>
        <w:rPr>
          <w:rFonts w:hint="eastAsia" w:ascii="仿宋" w:hAnsi="仿宋" w:eastAsia="仿宋" w:cs="仿宋"/>
          <w:bCs/>
          <w:sz w:val="28"/>
          <w:szCs w:val="28"/>
          <w:highlight w:val="none"/>
        </w:rPr>
      </w:pPr>
    </w:p>
    <w:p>
      <w:pPr>
        <w:pStyle w:val="26"/>
        <w:rPr>
          <w:rFonts w:hint="eastAsia" w:ascii="仿宋_GB2312" w:hAnsi="仿宋_GB2312" w:eastAsia="仿宋_GB2312" w:cs="仿宋_GB2312"/>
          <w:bCs/>
          <w:sz w:val="28"/>
          <w:szCs w:val="28"/>
          <w:highlight w:val="none"/>
        </w:rPr>
      </w:pPr>
    </w:p>
    <w:p>
      <w:pPr>
        <w:pStyle w:val="26"/>
        <w:rPr>
          <w:rFonts w:hint="eastAsia" w:ascii="仿宋_GB2312" w:hAnsi="仿宋_GB2312" w:eastAsia="仿宋_GB2312" w:cs="仿宋_GB2312"/>
          <w:bCs/>
          <w:sz w:val="28"/>
          <w:szCs w:val="28"/>
          <w:highlight w:val="none"/>
        </w:rPr>
      </w:pPr>
    </w:p>
    <w:p>
      <w:pPr>
        <w:spacing w:line="520" w:lineRule="exact"/>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甲方（盖章）：                     乙方（盖章）：</w:t>
      </w:r>
    </w:p>
    <w:p>
      <w:pPr>
        <w:pStyle w:val="37"/>
        <w:tabs>
          <w:tab w:val="left" w:pos="5100"/>
        </w:tabs>
        <w:spacing w:line="520" w:lineRule="exact"/>
        <w:ind w:left="7200" w:firstLine="0" w:firstLineChars="0"/>
        <w:jc w:val="left"/>
        <w:rPr>
          <w:rFonts w:hint="eastAsia" w:ascii="仿宋_GB2312" w:hAnsi="仿宋_GB2312" w:eastAsia="仿宋_GB2312" w:cs="仿宋_GB2312"/>
          <w:bCs/>
          <w:sz w:val="28"/>
          <w:szCs w:val="28"/>
          <w:highlight w:val="none"/>
        </w:rPr>
      </w:pPr>
    </w:p>
    <w:p>
      <w:pPr>
        <w:tabs>
          <w:tab w:val="left" w:pos="5100"/>
        </w:tabs>
        <w:spacing w:line="520" w:lineRule="exact"/>
        <w:ind w:left="8400" w:hanging="8400" w:hangingChars="3000"/>
        <w:rPr>
          <w:rFonts w:hint="eastAsia"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Cs/>
          <w:sz w:val="28"/>
          <w:szCs w:val="28"/>
          <w:highlight w:val="none"/>
        </w:rPr>
        <w:t xml:space="preserve">签约代表：                    </w:t>
      </w:r>
      <w:r>
        <w:rPr>
          <w:rFonts w:hint="eastAsia" w:ascii="仿宋_GB2312" w:hAnsi="仿宋_GB2312" w:eastAsia="仿宋_GB2312" w:cs="仿宋_GB2312"/>
          <w:bCs/>
          <w:sz w:val="28"/>
          <w:szCs w:val="28"/>
          <w:highlight w:val="none"/>
          <w:lang w:val="en-US" w:eastAsia="zh-CN"/>
        </w:rPr>
        <w:t xml:space="preserve">    </w:t>
      </w:r>
      <w:r>
        <w:rPr>
          <w:rFonts w:hint="eastAsia" w:ascii="仿宋_GB2312" w:hAnsi="仿宋_GB2312" w:eastAsia="仿宋_GB2312" w:cs="仿宋_GB2312"/>
          <w:bCs/>
          <w:sz w:val="28"/>
          <w:szCs w:val="28"/>
          <w:highlight w:val="none"/>
        </w:rPr>
        <w:t>签约代表：</w:t>
      </w:r>
    </w:p>
    <w:p>
      <w:pPr>
        <w:tabs>
          <w:tab w:val="left" w:pos="4170"/>
        </w:tabs>
        <w:spacing w:line="520" w:lineRule="exact"/>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日期:</w:t>
      </w:r>
      <w:r>
        <w:rPr>
          <w:rFonts w:hint="eastAsia" w:ascii="仿宋_GB2312" w:hAnsi="仿宋_GB2312" w:eastAsia="仿宋_GB2312" w:cs="仿宋_GB2312"/>
          <w:bCs/>
          <w:sz w:val="28"/>
          <w:szCs w:val="28"/>
          <w:highlight w:val="none"/>
          <w:lang w:val="en-US" w:eastAsia="zh-CN"/>
        </w:rPr>
        <w:t xml:space="preserve">    </w:t>
      </w:r>
      <w:r>
        <w:rPr>
          <w:rFonts w:hint="eastAsia" w:ascii="仿宋_GB2312" w:hAnsi="仿宋_GB2312" w:eastAsia="仿宋_GB2312" w:cs="仿宋_GB2312"/>
          <w:bCs/>
          <w:sz w:val="28"/>
          <w:szCs w:val="28"/>
          <w:highlight w:val="none"/>
        </w:rPr>
        <w:t>年</w:t>
      </w:r>
      <w:r>
        <w:rPr>
          <w:rFonts w:hint="eastAsia" w:ascii="仿宋_GB2312" w:hAnsi="仿宋_GB2312" w:eastAsia="仿宋_GB2312" w:cs="仿宋_GB2312"/>
          <w:bCs/>
          <w:sz w:val="28"/>
          <w:szCs w:val="28"/>
          <w:highlight w:val="none"/>
          <w:lang w:val="en-US" w:eastAsia="zh-CN"/>
        </w:rPr>
        <w:t xml:space="preserve">  </w:t>
      </w:r>
      <w:r>
        <w:rPr>
          <w:rFonts w:hint="eastAsia" w:ascii="仿宋_GB2312" w:hAnsi="仿宋_GB2312" w:eastAsia="仿宋_GB2312" w:cs="仿宋_GB2312"/>
          <w:bCs/>
          <w:sz w:val="28"/>
          <w:szCs w:val="28"/>
          <w:highlight w:val="none"/>
        </w:rPr>
        <w:t>月</w:t>
      </w:r>
      <w:r>
        <w:rPr>
          <w:rFonts w:hint="eastAsia" w:ascii="仿宋_GB2312" w:hAnsi="仿宋_GB2312" w:eastAsia="仿宋_GB2312" w:cs="仿宋_GB2312"/>
          <w:bCs/>
          <w:sz w:val="28"/>
          <w:szCs w:val="28"/>
          <w:highlight w:val="none"/>
          <w:lang w:val="en-US" w:eastAsia="zh-CN"/>
        </w:rPr>
        <w:t xml:space="preserve">  </w:t>
      </w:r>
      <w:r>
        <w:rPr>
          <w:rFonts w:hint="eastAsia" w:ascii="仿宋_GB2312" w:hAnsi="仿宋_GB2312" w:eastAsia="仿宋_GB2312" w:cs="仿宋_GB2312"/>
          <w:bCs/>
          <w:sz w:val="28"/>
          <w:szCs w:val="28"/>
          <w:highlight w:val="none"/>
        </w:rPr>
        <w:t>日</w:t>
      </w:r>
      <w:r>
        <w:rPr>
          <w:rFonts w:hint="eastAsia" w:ascii="仿宋_GB2312" w:hAnsi="仿宋_GB2312" w:eastAsia="仿宋_GB2312" w:cs="仿宋_GB2312"/>
          <w:bCs/>
          <w:sz w:val="28"/>
          <w:szCs w:val="28"/>
          <w:highlight w:val="none"/>
        </w:rPr>
        <w:tab/>
      </w:r>
      <w:r>
        <w:rPr>
          <w:rFonts w:hint="eastAsia" w:ascii="仿宋_GB2312" w:hAnsi="仿宋_GB2312" w:eastAsia="仿宋_GB2312" w:cs="仿宋_GB2312"/>
          <w:bCs/>
          <w:sz w:val="28"/>
          <w:szCs w:val="28"/>
          <w:highlight w:val="none"/>
        </w:rPr>
        <w:t xml:space="preserve">    日期：</w:t>
      </w:r>
      <w:r>
        <w:rPr>
          <w:rFonts w:hint="eastAsia" w:ascii="仿宋_GB2312" w:hAnsi="仿宋_GB2312" w:eastAsia="仿宋_GB2312" w:cs="仿宋_GB2312"/>
          <w:bCs/>
          <w:sz w:val="28"/>
          <w:szCs w:val="28"/>
          <w:highlight w:val="none"/>
          <w:lang w:val="en-US" w:eastAsia="zh-CN"/>
        </w:rPr>
        <w:t xml:space="preserve">   </w:t>
      </w:r>
      <w:r>
        <w:rPr>
          <w:rFonts w:hint="eastAsia" w:ascii="仿宋_GB2312" w:hAnsi="仿宋_GB2312" w:eastAsia="仿宋_GB2312" w:cs="仿宋_GB2312"/>
          <w:bCs/>
          <w:sz w:val="28"/>
          <w:szCs w:val="28"/>
          <w:highlight w:val="none"/>
        </w:rPr>
        <w:t>年</w:t>
      </w:r>
      <w:r>
        <w:rPr>
          <w:rFonts w:hint="eastAsia" w:ascii="仿宋_GB2312" w:hAnsi="仿宋_GB2312" w:eastAsia="仿宋_GB2312" w:cs="仿宋_GB2312"/>
          <w:bCs/>
          <w:sz w:val="28"/>
          <w:szCs w:val="28"/>
          <w:highlight w:val="none"/>
          <w:lang w:val="en-US" w:eastAsia="zh-CN"/>
        </w:rPr>
        <w:t xml:space="preserve">  </w:t>
      </w:r>
      <w:r>
        <w:rPr>
          <w:rFonts w:hint="eastAsia" w:ascii="仿宋_GB2312" w:hAnsi="仿宋_GB2312" w:eastAsia="仿宋_GB2312" w:cs="仿宋_GB2312"/>
          <w:bCs/>
          <w:sz w:val="28"/>
          <w:szCs w:val="28"/>
          <w:highlight w:val="none"/>
        </w:rPr>
        <w:t>月</w:t>
      </w:r>
      <w:r>
        <w:rPr>
          <w:rFonts w:hint="eastAsia" w:ascii="仿宋_GB2312" w:hAnsi="仿宋_GB2312" w:eastAsia="仿宋_GB2312" w:cs="仿宋_GB2312"/>
          <w:bCs/>
          <w:sz w:val="28"/>
          <w:szCs w:val="28"/>
          <w:highlight w:val="none"/>
          <w:lang w:val="en-US" w:eastAsia="zh-CN"/>
        </w:rPr>
        <w:t xml:space="preserve">  </w:t>
      </w:r>
      <w:r>
        <w:rPr>
          <w:rFonts w:hint="eastAsia" w:ascii="仿宋_GB2312" w:hAnsi="仿宋_GB2312" w:eastAsia="仿宋_GB2312" w:cs="仿宋_GB2312"/>
          <w:bCs/>
          <w:sz w:val="28"/>
          <w:szCs w:val="28"/>
          <w:highlight w:val="none"/>
        </w:rPr>
        <w:t>日</w:t>
      </w:r>
    </w:p>
    <w:p>
      <w:pPr>
        <w:rPr>
          <w:rFonts w:hint="eastAsia" w:ascii="仿宋_GB2312" w:hAnsi="仿宋_GB2312" w:eastAsia="仿宋_GB2312" w:cs="仿宋_GB2312"/>
          <w:bCs/>
          <w:sz w:val="30"/>
          <w:szCs w:val="30"/>
          <w:highlight w:val="none"/>
        </w:rPr>
      </w:pPr>
    </w:p>
    <w:p>
      <w:pPr>
        <w:spacing w:line="560" w:lineRule="exact"/>
        <w:jc w:val="center"/>
        <w:rPr>
          <w:rFonts w:ascii="黑体" w:hAnsi="Batang" w:eastAsia="黑体" w:cs="Batang"/>
          <w:bCs/>
          <w:kern w:val="0"/>
          <w:sz w:val="44"/>
          <w:szCs w:val="44"/>
          <w:highlight w:val="none"/>
        </w:rPr>
      </w:pPr>
    </w:p>
    <w:p>
      <w:pPr>
        <w:spacing w:line="560" w:lineRule="exact"/>
        <w:rPr>
          <w:rFonts w:ascii="黑体" w:hAnsi="Batang" w:eastAsia="黑体" w:cs="Batang"/>
          <w:bCs/>
          <w:kern w:val="0"/>
          <w:sz w:val="44"/>
          <w:szCs w:val="44"/>
          <w:highlight w:val="none"/>
        </w:rPr>
        <w:sectPr>
          <w:footerReference r:id="rId7" w:type="default"/>
          <w:pgSz w:w="11906" w:h="16838"/>
          <w:pgMar w:top="1089" w:right="1469" w:bottom="1089" w:left="1077" w:header="851" w:footer="992" w:gutter="0"/>
          <w:cols w:space="720" w:num="1"/>
          <w:docGrid w:linePitch="312" w:charSpace="0"/>
        </w:sectPr>
      </w:pPr>
    </w:p>
    <w:p>
      <w:pPr>
        <w:spacing w:line="560" w:lineRule="exact"/>
        <w:jc w:val="left"/>
        <w:rPr>
          <w:rFonts w:ascii="黑体" w:hAnsi="Batang" w:eastAsia="黑体" w:cs="Batang"/>
          <w:bCs/>
          <w:kern w:val="0"/>
          <w:sz w:val="28"/>
          <w:szCs w:val="28"/>
          <w:highlight w:val="none"/>
        </w:rPr>
      </w:pPr>
      <w:r>
        <w:rPr>
          <w:rFonts w:hint="eastAsia" w:ascii="宋体" w:hAnsi="宋体" w:cs="宋体"/>
          <w:b/>
          <w:bCs/>
          <w:szCs w:val="21"/>
          <w:highlight w:val="none"/>
        </w:rPr>
        <w:t>附件3 安全协议书</w:t>
      </w:r>
    </w:p>
    <w:p>
      <w:pPr>
        <w:spacing w:line="560" w:lineRule="exact"/>
        <w:jc w:val="center"/>
        <w:rPr>
          <w:rFonts w:ascii="黑体" w:hAnsi="Batang" w:eastAsia="黑体" w:cs="Batang"/>
          <w:bCs/>
          <w:kern w:val="0"/>
          <w:sz w:val="44"/>
          <w:szCs w:val="44"/>
          <w:highlight w:val="none"/>
        </w:rPr>
      </w:pPr>
      <w:r>
        <w:rPr>
          <w:rFonts w:hint="eastAsia" w:ascii="黑体" w:hAnsi="Batang" w:eastAsia="黑体" w:cs="Batang"/>
          <w:bCs/>
          <w:kern w:val="0"/>
          <w:sz w:val="44"/>
          <w:szCs w:val="44"/>
          <w:highlight w:val="none"/>
        </w:rPr>
        <w:t>安全协议书</w:t>
      </w:r>
    </w:p>
    <w:p>
      <w:pPr>
        <w:spacing w:line="560" w:lineRule="exact"/>
        <w:rPr>
          <w:rFonts w:hint="eastAsia" w:ascii="仿宋" w:hAnsi="仿宋" w:eastAsia="仿宋" w:cs="仿宋"/>
          <w:sz w:val="24"/>
          <w:highlight w:val="none"/>
        </w:rPr>
      </w:pPr>
    </w:p>
    <w:p>
      <w:pPr>
        <w:spacing w:line="560" w:lineRule="exact"/>
        <w:rPr>
          <w:rFonts w:hint="eastAsia" w:ascii="仿宋" w:hAnsi="仿宋" w:eastAsia="仿宋" w:cs="仿宋"/>
          <w:kern w:val="0"/>
          <w:sz w:val="24"/>
          <w:highlight w:val="none"/>
        </w:rPr>
      </w:pPr>
      <w:r>
        <w:rPr>
          <w:rFonts w:hint="eastAsia" w:ascii="仿宋" w:hAnsi="仿宋" w:eastAsia="仿宋" w:cs="仿宋"/>
          <w:kern w:val="0"/>
          <w:sz w:val="24"/>
          <w:highlight w:val="none"/>
        </w:rPr>
        <w:t>甲方：</w:t>
      </w:r>
      <w:r>
        <w:rPr>
          <w:rFonts w:hint="eastAsia" w:ascii="仿宋" w:hAnsi="仿宋" w:eastAsia="仿宋" w:cs="仿宋"/>
          <w:sz w:val="24"/>
          <w:highlight w:val="none"/>
        </w:rPr>
        <w:t>广州市净水有限公司</w:t>
      </w:r>
    </w:p>
    <w:p>
      <w:pPr>
        <w:spacing w:line="560" w:lineRule="exact"/>
        <w:rPr>
          <w:rFonts w:hint="default" w:ascii="仿宋" w:hAnsi="仿宋" w:eastAsia="仿宋" w:cs="仿宋"/>
          <w:kern w:val="0"/>
          <w:sz w:val="24"/>
          <w:highlight w:val="none"/>
          <w:lang w:val="en-US" w:eastAsia="zh-CN"/>
        </w:rPr>
      </w:pPr>
      <w:r>
        <w:rPr>
          <w:rFonts w:hint="eastAsia" w:ascii="仿宋" w:hAnsi="仿宋" w:eastAsia="仿宋" w:cs="仿宋"/>
          <w:kern w:val="0"/>
          <w:sz w:val="24"/>
          <w:highlight w:val="none"/>
        </w:rPr>
        <w:t>乙方：</w:t>
      </w:r>
      <w:r>
        <w:rPr>
          <w:rFonts w:hint="eastAsia" w:ascii="仿宋" w:hAnsi="仿宋" w:eastAsia="仿宋" w:cs="仿宋"/>
          <w:sz w:val="24"/>
          <w:highlight w:val="none"/>
          <w:u w:val="single"/>
          <w:lang w:eastAsia="zh-CN"/>
        </w:rPr>
        <w:t xml:space="preserve"> </w:t>
      </w:r>
      <w:r>
        <w:rPr>
          <w:rFonts w:hint="eastAsia" w:ascii="仿宋" w:hAnsi="仿宋" w:eastAsia="仿宋" w:cs="仿宋"/>
          <w:sz w:val="24"/>
          <w:highlight w:val="none"/>
          <w:u w:val="single"/>
          <w:lang w:val="en-US" w:eastAsia="zh-CN"/>
        </w:rPr>
        <w:t xml:space="preserve">                 </w:t>
      </w:r>
    </w:p>
    <w:p>
      <w:pPr>
        <w:adjustRightInd w:val="0"/>
        <w:snapToGrid w:val="0"/>
        <w:spacing w:line="560" w:lineRule="exact"/>
        <w:jc w:val="left"/>
        <w:rPr>
          <w:rStyle w:val="30"/>
          <w:rFonts w:hint="eastAsia" w:ascii="仿宋" w:hAnsi="仿宋" w:eastAsia="仿宋" w:cs="仿宋"/>
          <w:b w:val="0"/>
          <w:highlight w:val="none"/>
          <w:u w:val="single"/>
        </w:rPr>
      </w:pPr>
    </w:p>
    <w:p>
      <w:pPr>
        <w:adjustRightInd w:val="0"/>
        <w:snapToGrid w:val="0"/>
        <w:spacing w:line="560" w:lineRule="exact"/>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根据《中华人民共和国安全生产法》、《生产安全事故报告和调查处理条例》等国家及地方有关安全生产法律法规, 经双方协商，签订本协议书，以明确各自的安全生产、职业卫生责任、消防安全责任并共同遵守。</w:t>
      </w:r>
    </w:p>
    <w:p>
      <w:pPr>
        <w:adjustRightInd w:val="0"/>
        <w:snapToGrid w:val="0"/>
        <w:spacing w:line="560" w:lineRule="exact"/>
        <w:ind w:firstLine="482" w:firstLineChars="200"/>
        <w:jc w:val="left"/>
        <w:rPr>
          <w:rFonts w:hint="eastAsia" w:ascii="仿宋" w:hAnsi="仿宋" w:eastAsia="仿宋" w:cs="仿宋"/>
          <w:b/>
          <w:sz w:val="24"/>
          <w:highlight w:val="none"/>
        </w:rPr>
      </w:pPr>
      <w:r>
        <w:rPr>
          <w:rFonts w:hint="eastAsia" w:ascii="仿宋" w:hAnsi="仿宋" w:eastAsia="仿宋" w:cs="仿宋"/>
          <w:b/>
          <w:sz w:val="24"/>
          <w:highlight w:val="none"/>
        </w:rPr>
        <w:t>一、本协议与主合同的关系</w:t>
      </w:r>
    </w:p>
    <w:p>
      <w:pPr>
        <w:adjustRightInd w:val="0"/>
        <w:snapToGrid w:val="0"/>
        <w:spacing w:line="560" w:lineRule="exact"/>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本协议作为</w:t>
      </w:r>
      <w:r>
        <w:rPr>
          <w:rFonts w:hint="eastAsia" w:ascii="仿宋" w:hAnsi="仿宋" w:eastAsia="仿宋" w:cs="仿宋"/>
          <w:bCs w:val="0"/>
          <w:sz w:val="24"/>
          <w:szCs w:val="24"/>
          <w:highlight w:val="none"/>
          <w:u w:val="single"/>
        </w:rPr>
        <w:t>广州市净水有限公司2024年度水质中心实验室更新改造设计服务</w:t>
      </w:r>
      <w:r>
        <w:rPr>
          <w:rFonts w:hint="eastAsia" w:ascii="仿宋" w:hAnsi="仿宋" w:eastAsia="仿宋" w:cs="仿宋"/>
          <w:sz w:val="24"/>
          <w:highlight w:val="none"/>
          <w:u w:val="single"/>
          <w:lang w:val="en-US" w:eastAsia="zh-CN"/>
        </w:rPr>
        <w:t>合同（穗净水合[2024]   ）</w:t>
      </w:r>
      <w:r>
        <w:rPr>
          <w:rFonts w:hint="eastAsia" w:ascii="仿宋" w:hAnsi="仿宋" w:eastAsia="仿宋" w:cs="仿宋"/>
          <w:sz w:val="24"/>
          <w:highlight w:val="none"/>
        </w:rPr>
        <w:t>的组成部分，与主合同具有同等法律。</w:t>
      </w:r>
    </w:p>
    <w:p>
      <w:pPr>
        <w:adjustRightInd w:val="0"/>
        <w:snapToGrid w:val="0"/>
        <w:spacing w:line="560" w:lineRule="exact"/>
        <w:ind w:firstLine="482" w:firstLineChars="200"/>
        <w:jc w:val="left"/>
        <w:rPr>
          <w:rFonts w:hint="eastAsia" w:ascii="仿宋" w:hAnsi="仿宋" w:eastAsia="仿宋" w:cs="仿宋"/>
          <w:b/>
          <w:sz w:val="24"/>
          <w:highlight w:val="none"/>
        </w:rPr>
      </w:pPr>
      <w:r>
        <w:rPr>
          <w:rFonts w:hint="eastAsia" w:ascii="仿宋" w:hAnsi="仿宋" w:eastAsia="仿宋" w:cs="仿宋"/>
          <w:b/>
          <w:sz w:val="24"/>
          <w:highlight w:val="none"/>
        </w:rPr>
        <w:t>二、甲方权责</w:t>
      </w:r>
    </w:p>
    <w:p>
      <w:pPr>
        <w:adjustRightInd w:val="0"/>
        <w:snapToGrid w:val="0"/>
        <w:spacing w:line="560" w:lineRule="exact"/>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（一）告知乙方该场所可能存在的安全风险，要求乙方在作业前应重新识别现场的安全风险并采取措施进行管控。</w:t>
      </w:r>
    </w:p>
    <w:p>
      <w:pPr>
        <w:adjustRightInd w:val="0"/>
        <w:snapToGrid w:val="0"/>
        <w:spacing w:line="560" w:lineRule="exact"/>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（二）乙方对存在问题拒不整改，或违法甲方安全管理要求的，视为违约，甲方有权按主合同相关条款对乙方进行违约金扣罚。如乙方拒不缴纳违约金的，甲方有权在履约保证金中扣除。</w:t>
      </w:r>
    </w:p>
    <w:p>
      <w:pPr>
        <w:adjustRightInd w:val="0"/>
        <w:snapToGrid w:val="0"/>
        <w:spacing w:line="560" w:lineRule="exact"/>
        <w:ind w:firstLine="482" w:firstLineChars="200"/>
        <w:jc w:val="left"/>
        <w:rPr>
          <w:rFonts w:hint="eastAsia" w:ascii="仿宋" w:hAnsi="仿宋" w:eastAsia="仿宋" w:cs="仿宋"/>
          <w:b/>
          <w:sz w:val="24"/>
          <w:highlight w:val="none"/>
        </w:rPr>
      </w:pPr>
      <w:r>
        <w:rPr>
          <w:rFonts w:hint="eastAsia" w:ascii="仿宋" w:hAnsi="仿宋" w:eastAsia="仿宋" w:cs="仿宋"/>
          <w:b/>
          <w:sz w:val="24"/>
          <w:highlight w:val="none"/>
        </w:rPr>
        <w:t>三、乙方权责</w:t>
      </w:r>
    </w:p>
    <w:p>
      <w:pPr>
        <w:adjustRightInd w:val="0"/>
        <w:snapToGrid w:val="0"/>
        <w:spacing w:line="560" w:lineRule="exact"/>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（一）对甲方的违章指挥，拒绝执行，但需书面明确指出甲方所违反的具体法律法规、标准规范等。</w:t>
      </w:r>
    </w:p>
    <w:p>
      <w:pPr>
        <w:adjustRightInd w:val="0"/>
        <w:snapToGrid w:val="0"/>
        <w:spacing w:line="560" w:lineRule="exact"/>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（二）根据乙方单位管理制度及合同约定的本次工作，制定相应的应急预案。明确发生突发事件时，相关人员按预案开展应急处置工作。</w:t>
      </w:r>
    </w:p>
    <w:p>
      <w:pPr>
        <w:adjustRightInd w:val="0"/>
        <w:snapToGrid w:val="0"/>
        <w:spacing w:line="560" w:lineRule="exact"/>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（三）严格执行国家、地方和行业主管部门的强制性标准、地方行政法规、管理要求。</w:t>
      </w:r>
    </w:p>
    <w:p>
      <w:pPr>
        <w:adjustRightInd w:val="0"/>
        <w:snapToGrid w:val="0"/>
        <w:spacing w:line="560" w:lineRule="exact"/>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（四）遵守甲方制定的安全管理要求。</w:t>
      </w:r>
    </w:p>
    <w:p>
      <w:pPr>
        <w:adjustRightInd w:val="0"/>
        <w:snapToGrid w:val="0"/>
        <w:spacing w:line="560" w:lineRule="exact"/>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（五）配合甲方的安全监督检查，并立即对提出的问题隐患进行整改。</w:t>
      </w:r>
    </w:p>
    <w:p>
      <w:pPr>
        <w:adjustRightInd w:val="0"/>
        <w:snapToGrid w:val="0"/>
        <w:spacing w:line="560" w:lineRule="exact"/>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六）严格履行本协议，遵守甲方各项安全管理规定，服从管理。乙方对存在问题拒不整改的，视为违约，甲方有权对乙方按主合同相关条款进行违约金扣罚。如乙方拒不缴纳违约金的，甲方有权在履约保证金中扣除。</w:t>
      </w:r>
    </w:p>
    <w:p>
      <w:pPr>
        <w:adjustRightInd w:val="0"/>
        <w:snapToGrid w:val="0"/>
        <w:spacing w:line="560" w:lineRule="exact"/>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（七）乙方聘请、委托的个人或单位，违反本协议的，全部责任均由乙方承担。</w:t>
      </w:r>
    </w:p>
    <w:p>
      <w:pPr>
        <w:adjustRightInd w:val="0"/>
        <w:snapToGrid w:val="0"/>
        <w:spacing w:line="560" w:lineRule="exact"/>
        <w:ind w:firstLine="482" w:firstLineChars="200"/>
        <w:jc w:val="left"/>
        <w:rPr>
          <w:rFonts w:hint="eastAsia" w:ascii="仿宋" w:hAnsi="仿宋" w:eastAsia="仿宋" w:cs="仿宋"/>
          <w:b/>
          <w:sz w:val="24"/>
          <w:highlight w:val="none"/>
        </w:rPr>
      </w:pPr>
      <w:r>
        <w:rPr>
          <w:rFonts w:hint="eastAsia" w:ascii="仿宋" w:hAnsi="仿宋" w:eastAsia="仿宋" w:cs="仿宋"/>
          <w:b/>
          <w:sz w:val="24"/>
          <w:highlight w:val="none"/>
        </w:rPr>
        <w:t>四、事故责任</w:t>
      </w:r>
    </w:p>
    <w:p>
      <w:pPr>
        <w:adjustRightInd w:val="0"/>
        <w:snapToGrid w:val="0"/>
        <w:spacing w:line="560" w:lineRule="exact"/>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（一）在乙方承包范围内，由于乙方责任发生生产安全事故时，造成的甲方、乙方或者第三方人身伤害事故，乙方负全部责任。</w:t>
      </w:r>
    </w:p>
    <w:p>
      <w:pPr>
        <w:adjustRightInd w:val="0"/>
        <w:snapToGrid w:val="0"/>
        <w:spacing w:line="560" w:lineRule="exact"/>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（二）乙方人员违规进入甲方或第三方承包区域，造成事故的，乙方负全部事故责任；乙方人员遭受人身伤害的，乙方负全部责任。</w:t>
      </w:r>
    </w:p>
    <w:p>
      <w:pPr>
        <w:adjustRightInd w:val="0"/>
        <w:snapToGrid w:val="0"/>
        <w:spacing w:line="560" w:lineRule="exact"/>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三）同一生产区域内有两家及以上承包单位的，发生生产安全事故，侵害方负全部责任；共同责任造成的，按事故原因划分责任，不能达成一致的，根据政府有关部门的责任划分承担相应的事故责任和经济责任。</w:t>
      </w:r>
    </w:p>
    <w:p>
      <w:pPr>
        <w:adjustRightInd w:val="0"/>
        <w:snapToGrid w:val="0"/>
        <w:spacing w:line="560" w:lineRule="exact"/>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（四）乙方在甲方生产区域内发生生产安全事故后，必须在第一时间向甲方报告，迟报或者隐瞒不报生产安全事故，承担事故的全部责任。</w:t>
      </w:r>
    </w:p>
    <w:p>
      <w:pPr>
        <w:adjustRightInd w:val="0"/>
        <w:snapToGrid w:val="0"/>
        <w:spacing w:line="560" w:lineRule="exact"/>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（五）乙方各类人员在甲方生产区域内发生人身伤害事故和其他事故，由乙方负责调查、处理和统计上报，并报甲方安全监督部门备案。</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六）乙方造成的事故或造成事故扩大的，乙方须立即开展事故处置，并双倍赔偿甲方的全部损失（包括但不限于甲方的直接经济损失和间接经济损失、为处理事故支出的费用、为恢复正常生产产生的费用、因事故被有关单位追究的经济考核扣罚以及因造成第三方损失而支出的赔偿款、律师费、诉讼费等）。</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（七）委托的第三方运输单位或个人，违反本协议的，全部责任均由乙方承担。</w:t>
      </w:r>
    </w:p>
    <w:p>
      <w:pPr>
        <w:pStyle w:val="40"/>
        <w:spacing w:line="560" w:lineRule="exact"/>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五、补充条款：</w:t>
      </w:r>
      <w:r>
        <w:rPr>
          <w:rFonts w:hint="eastAsia" w:ascii="仿宋" w:hAnsi="仿宋" w:eastAsia="仿宋" w:cs="仿宋"/>
          <w:sz w:val="24"/>
          <w:highlight w:val="none"/>
          <w:u w:val="single"/>
        </w:rPr>
        <w:t xml:space="preserve"> 无                </w:t>
      </w:r>
      <w:r>
        <w:rPr>
          <w:rFonts w:hint="eastAsia" w:ascii="仿宋" w:hAnsi="仿宋" w:eastAsia="仿宋" w:cs="仿宋"/>
          <w:sz w:val="24"/>
          <w:highlight w:val="none"/>
        </w:rPr>
        <w:t>。</w:t>
      </w:r>
    </w:p>
    <w:p>
      <w:pPr>
        <w:adjustRightInd w:val="0"/>
        <w:snapToGrid w:val="0"/>
        <w:spacing w:line="560" w:lineRule="exact"/>
        <w:ind w:firstLine="482" w:firstLineChars="200"/>
        <w:jc w:val="left"/>
        <w:rPr>
          <w:rFonts w:hint="eastAsia" w:ascii="仿宋" w:hAnsi="仿宋" w:eastAsia="仿宋" w:cs="仿宋"/>
          <w:b/>
          <w:sz w:val="24"/>
          <w:highlight w:val="none"/>
        </w:rPr>
      </w:pPr>
      <w:r>
        <w:rPr>
          <w:rFonts w:hint="eastAsia" w:ascii="仿宋" w:hAnsi="仿宋" w:eastAsia="仿宋" w:cs="仿宋"/>
          <w:b/>
          <w:sz w:val="24"/>
          <w:highlight w:val="none"/>
        </w:rPr>
        <w:t>六、附则</w:t>
      </w:r>
    </w:p>
    <w:p>
      <w:pPr>
        <w:adjustRightInd w:val="0"/>
        <w:snapToGrid w:val="0"/>
        <w:spacing w:line="560" w:lineRule="exact"/>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（一）本协议未尽事宜，依据有关法律、法规、规章处理。法律、法规、规章没有明确规定的，经双方协商处理解决。</w:t>
      </w:r>
    </w:p>
    <w:p>
      <w:pPr>
        <w:adjustRightInd w:val="0"/>
        <w:snapToGrid w:val="0"/>
        <w:spacing w:line="560" w:lineRule="exact"/>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（二）本协议与主合同同时签订、同时终止、同时生效，具有相同的法律效力，自甲方、乙方双方签字、盖章生效，甲方、乙方双方执持数量与主合同一致。</w:t>
      </w:r>
    </w:p>
    <w:p>
      <w:pPr>
        <w:pStyle w:val="26"/>
        <w:ind w:firstLine="0"/>
        <w:rPr>
          <w:rFonts w:ascii="仿宋_GB2312" w:eastAsia="仿宋_GB2312"/>
          <w:color w:val="auto"/>
          <w:sz w:val="28"/>
          <w:szCs w:val="28"/>
          <w:highlight w:val="none"/>
        </w:rPr>
      </w:pPr>
    </w:p>
    <w:tbl>
      <w:tblPr>
        <w:tblStyle w:val="2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73"/>
        <w:gridCol w:w="4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73" w:type="dxa"/>
            <w:noWrap w:val="0"/>
            <w:vAlign w:val="top"/>
          </w:tcPr>
          <w:p>
            <w:pPr>
              <w:adjustRightInd w:val="0"/>
              <w:snapToGrid w:val="0"/>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甲方：广州市净水有限公司</w:t>
            </w:r>
          </w:p>
          <w:p>
            <w:pPr>
              <w:widowControl w:val="0"/>
              <w:adjustRightInd w:val="0"/>
              <w:spacing w:line="360" w:lineRule="auto"/>
              <w:ind w:left="0" w:leftChars="0" w:firstLine="600" w:firstLineChars="200"/>
              <w:jc w:val="both"/>
              <w:textAlignment w:val="baseline"/>
              <w:rPr>
                <w:rFonts w:hint="eastAsia" w:ascii="仿宋" w:hAnsi="仿宋" w:eastAsia="仿宋" w:cs="仿宋"/>
                <w:color w:val="000000"/>
                <w:kern w:val="0"/>
                <w:sz w:val="30"/>
                <w:szCs w:val="24"/>
                <w:highlight w:val="none"/>
                <w:lang w:val="en-US" w:eastAsia="zh-CN" w:bidi="ar-SA"/>
              </w:rPr>
            </w:pPr>
          </w:p>
          <w:p>
            <w:pPr>
              <w:adjustRightInd w:val="0"/>
              <w:snapToGrid w:val="0"/>
              <w:spacing w:line="560" w:lineRule="exac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签约代表：</w:t>
            </w:r>
            <w:r>
              <w:rPr>
                <w:rFonts w:hint="eastAsia" w:ascii="仿宋" w:hAnsi="仿宋" w:eastAsia="仿宋" w:cs="仿宋"/>
                <w:sz w:val="24"/>
                <w:szCs w:val="24"/>
                <w:highlight w:val="none"/>
                <w:lang w:val="en-US" w:eastAsia="zh-CN"/>
              </w:rPr>
              <w:t xml:space="preserve"> </w:t>
            </w:r>
          </w:p>
          <w:p>
            <w:pPr>
              <w:adjustRightInd w:val="0"/>
              <w:snapToGrid w:val="0"/>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联系电话：</w:t>
            </w:r>
          </w:p>
          <w:p>
            <w:pPr>
              <w:adjustRightInd w:val="0"/>
              <w:snapToGrid w:val="0"/>
              <w:spacing w:line="560" w:lineRule="exact"/>
              <w:ind w:firstLine="240" w:firstLineChars="100"/>
              <w:jc w:val="right"/>
              <w:rPr>
                <w:rFonts w:hint="eastAsia" w:ascii="仿宋" w:hAnsi="仿宋" w:eastAsia="仿宋" w:cs="仿宋"/>
                <w:sz w:val="24"/>
                <w:szCs w:val="24"/>
                <w:highlight w:val="none"/>
              </w:rPr>
            </w:pPr>
            <w:r>
              <w:rPr>
                <w:rFonts w:hint="eastAsia" w:ascii="仿宋" w:hAnsi="仿宋" w:eastAsia="仿宋" w:cs="仿宋"/>
                <w:sz w:val="24"/>
                <w:szCs w:val="24"/>
                <w:highlight w:val="none"/>
              </w:rPr>
              <w:t>年  月  日</w:t>
            </w:r>
          </w:p>
        </w:tc>
        <w:tc>
          <w:tcPr>
            <w:tcW w:w="4474" w:type="dxa"/>
            <w:noWrap w:val="0"/>
            <w:vAlign w:val="top"/>
          </w:tcPr>
          <w:p>
            <w:pPr>
              <w:adjustRightInd w:val="0"/>
              <w:snapToGrid w:val="0"/>
              <w:spacing w:line="560" w:lineRule="exact"/>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乙</w:t>
            </w:r>
            <w:r>
              <w:rPr>
                <w:rFonts w:hint="eastAsia" w:ascii="仿宋" w:hAnsi="仿宋" w:eastAsia="仿宋" w:cs="仿宋"/>
                <w:sz w:val="24"/>
                <w:szCs w:val="24"/>
                <w:highlight w:val="none"/>
              </w:rPr>
              <w:t>方：</w:t>
            </w:r>
            <w:r>
              <w:rPr>
                <w:rFonts w:hint="eastAsia" w:ascii="仿宋" w:hAnsi="仿宋" w:eastAsia="仿宋" w:cs="仿宋"/>
                <w:sz w:val="24"/>
                <w:szCs w:val="24"/>
                <w:highlight w:val="none"/>
                <w:lang w:val="en-US" w:eastAsia="zh-CN"/>
              </w:rPr>
              <w:t xml:space="preserve">  </w:t>
            </w:r>
          </w:p>
          <w:p>
            <w:pPr>
              <w:rPr>
                <w:rFonts w:hint="eastAsia"/>
                <w:highlight w:val="none"/>
              </w:rPr>
            </w:pPr>
          </w:p>
          <w:p>
            <w:pPr>
              <w:pStyle w:val="15"/>
              <w:rPr>
                <w:rFonts w:hint="eastAsia"/>
                <w:highlight w:val="none"/>
              </w:rPr>
            </w:pPr>
          </w:p>
          <w:p>
            <w:pPr>
              <w:adjustRightInd w:val="0"/>
              <w:snapToGrid w:val="0"/>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签约代表：</w:t>
            </w:r>
          </w:p>
          <w:p>
            <w:pPr>
              <w:adjustRightInd w:val="0"/>
              <w:snapToGrid w:val="0"/>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联系电话：</w:t>
            </w:r>
          </w:p>
          <w:p>
            <w:pPr>
              <w:adjustRightInd w:val="0"/>
              <w:snapToGrid w:val="0"/>
              <w:spacing w:line="560" w:lineRule="exact"/>
              <w:jc w:val="right"/>
              <w:rPr>
                <w:rFonts w:hint="eastAsia" w:ascii="仿宋" w:hAnsi="仿宋" w:eastAsia="仿宋" w:cs="仿宋"/>
                <w:sz w:val="24"/>
                <w:szCs w:val="24"/>
                <w:highlight w:val="none"/>
              </w:rPr>
            </w:pPr>
            <w:r>
              <w:rPr>
                <w:rFonts w:hint="eastAsia" w:ascii="仿宋" w:hAnsi="仿宋" w:eastAsia="仿宋" w:cs="仿宋"/>
                <w:sz w:val="24"/>
                <w:szCs w:val="24"/>
                <w:highlight w:val="none"/>
              </w:rPr>
              <w:t>年  月  日</w:t>
            </w:r>
          </w:p>
        </w:tc>
      </w:tr>
    </w:tbl>
    <w:p>
      <w:pPr>
        <w:pStyle w:val="26"/>
        <w:rPr>
          <w:rFonts w:ascii="仿宋_GB2312" w:eastAsia="仿宋_GB2312"/>
          <w:color w:val="auto"/>
          <w:sz w:val="28"/>
          <w:szCs w:val="28"/>
          <w:highlight w:val="none"/>
        </w:rPr>
        <w:sectPr>
          <w:pgSz w:w="11906" w:h="16838"/>
          <w:pgMar w:top="2098" w:right="1474" w:bottom="1985" w:left="1588" w:header="851" w:footer="992" w:gutter="0"/>
          <w:cols w:space="425" w:num="1"/>
          <w:titlePg/>
          <w:docGrid w:type="lines" w:linePitch="312" w:charSpace="0"/>
        </w:sectPr>
      </w:pPr>
    </w:p>
    <w:p>
      <w:pPr>
        <w:spacing w:line="560" w:lineRule="exact"/>
        <w:jc w:val="left"/>
        <w:rPr>
          <w:rFonts w:hint="default" w:ascii="宋体" w:hAnsi="宋体" w:cs="宋体"/>
          <w:b/>
          <w:bCs/>
          <w:szCs w:val="21"/>
          <w:highlight w:val="none"/>
          <w:lang w:val="en-US" w:eastAsia="zh-CN"/>
        </w:rPr>
      </w:pPr>
      <w:r>
        <w:rPr>
          <w:rFonts w:hint="eastAsia" w:ascii="宋体" w:hAnsi="宋体" w:cs="宋体"/>
          <w:b/>
          <w:bCs/>
          <w:szCs w:val="21"/>
          <w:highlight w:val="none"/>
          <w:lang w:val="en-US" w:eastAsia="zh-CN"/>
        </w:rPr>
        <w:t>附件4：履约保函模板</w:t>
      </w:r>
    </w:p>
    <w:p>
      <w:pPr>
        <w:jc w:val="center"/>
        <w:outlineLvl w:val="9"/>
        <w:rPr>
          <w:rFonts w:hint="eastAsia" w:ascii="宋体" w:hAnsi="宋体" w:eastAsia="宋体"/>
          <w:b/>
          <w:color w:val="000000"/>
          <w:sz w:val="24"/>
          <w:highlight w:val="none"/>
        </w:rPr>
      </w:pPr>
    </w:p>
    <w:p>
      <w:pPr>
        <w:jc w:val="center"/>
        <w:outlineLvl w:val="9"/>
        <w:rPr>
          <w:rFonts w:ascii="宋体" w:hAnsi="宋体" w:eastAsia="宋体"/>
          <w:b/>
          <w:color w:val="000000"/>
          <w:sz w:val="24"/>
          <w:highlight w:val="none"/>
        </w:rPr>
      </w:pPr>
      <w:r>
        <w:rPr>
          <w:rFonts w:hint="eastAsia" w:ascii="宋体" w:hAnsi="宋体" w:eastAsia="宋体"/>
          <w:b/>
          <w:color w:val="000000"/>
          <w:sz w:val="24"/>
          <w:highlight w:val="none"/>
        </w:rPr>
        <w:t>履约保函模板</w:t>
      </w:r>
    </w:p>
    <w:p>
      <w:pPr>
        <w:spacing w:line="360" w:lineRule="auto"/>
        <w:outlineLvl w:val="9"/>
        <w:rPr>
          <w:rFonts w:ascii="宋体" w:hAnsi="宋体" w:eastAsia="宋体"/>
          <w:color w:val="000000"/>
          <w:sz w:val="24"/>
          <w:highlight w:val="none"/>
        </w:rPr>
      </w:pPr>
    </w:p>
    <w:p>
      <w:pPr>
        <w:spacing w:line="360" w:lineRule="auto"/>
        <w:outlineLvl w:val="9"/>
        <w:rPr>
          <w:rFonts w:hint="eastAsia" w:ascii="宋体" w:hAnsi="宋体" w:eastAsia="宋体"/>
          <w:color w:val="000000"/>
          <w:sz w:val="24"/>
          <w:highlight w:val="none"/>
          <w:u w:val="single"/>
          <w:lang w:eastAsia="zh-CN"/>
        </w:rPr>
      </w:pPr>
      <w:r>
        <w:rPr>
          <w:rFonts w:hint="eastAsia" w:ascii="宋体" w:hAnsi="宋体" w:eastAsia="宋体"/>
          <w:color w:val="000000"/>
          <w:sz w:val="24"/>
          <w:highlight w:val="none"/>
        </w:rPr>
        <w:t>致：</w:t>
      </w:r>
      <w:r>
        <w:rPr>
          <w:rFonts w:hint="eastAsia" w:ascii="宋体" w:hAnsi="宋体" w:eastAsia="宋体"/>
          <w:color w:val="000000"/>
          <w:sz w:val="24"/>
          <w:highlight w:val="none"/>
          <w:u w:val="single"/>
        </w:rPr>
        <w:t xml:space="preserve">               （受益人）</w:t>
      </w:r>
    </w:p>
    <w:p>
      <w:pPr>
        <w:pStyle w:val="2"/>
        <w:spacing w:line="360" w:lineRule="auto"/>
        <w:rPr>
          <w:rFonts w:hint="eastAsia"/>
          <w:lang w:eastAsia="zh-CN"/>
        </w:rPr>
      </w:pPr>
    </w:p>
    <w:p>
      <w:pPr>
        <w:spacing w:line="360" w:lineRule="auto"/>
        <w:ind w:firstLine="420"/>
        <w:outlineLvl w:val="9"/>
        <w:rPr>
          <w:rFonts w:ascii="宋体" w:hAnsi="宋体" w:eastAsia="宋体"/>
          <w:color w:val="000000"/>
          <w:sz w:val="24"/>
          <w:highlight w:val="none"/>
        </w:rPr>
      </w:pPr>
      <w:r>
        <w:rPr>
          <w:rFonts w:hint="eastAsia" w:ascii="宋体" w:hAnsi="宋体" w:eastAsia="宋体"/>
          <w:color w:val="000000"/>
          <w:sz w:val="24"/>
          <w:highlight w:val="none"/>
        </w:rPr>
        <w:t>鉴于（以下简称“委托人”）与贵方于</w:t>
      </w:r>
      <w:r>
        <w:rPr>
          <w:rFonts w:hint="eastAsia" w:ascii="宋体" w:hAnsi="宋体" w:eastAsia="宋体"/>
          <w:color w:val="000000"/>
          <w:sz w:val="24"/>
          <w:highlight w:val="none"/>
          <w:u w:val="single"/>
        </w:rPr>
        <w:t xml:space="preserve">  </w:t>
      </w:r>
      <w:r>
        <w:rPr>
          <w:rFonts w:hint="eastAsia" w:ascii="宋体" w:hAnsi="宋体" w:eastAsia="宋体"/>
          <w:color w:val="000000"/>
          <w:sz w:val="24"/>
          <w:highlight w:val="none"/>
          <w:u w:val="single"/>
          <w:lang w:val="en-US" w:eastAsia="zh-CN"/>
        </w:rPr>
        <w:t xml:space="preserve"> </w:t>
      </w:r>
      <w:r>
        <w:rPr>
          <w:rFonts w:hint="eastAsia" w:ascii="宋体" w:hAnsi="宋体" w:eastAsia="宋体"/>
          <w:color w:val="000000"/>
          <w:sz w:val="24"/>
          <w:highlight w:val="none"/>
          <w:u w:val="single"/>
        </w:rPr>
        <w:t xml:space="preserve"> </w:t>
      </w:r>
      <w:r>
        <w:rPr>
          <w:rFonts w:hint="eastAsia" w:ascii="宋体" w:hAnsi="宋体" w:eastAsia="宋体"/>
          <w:color w:val="000000"/>
          <w:sz w:val="24"/>
          <w:highlight w:val="none"/>
          <w:u w:val="single"/>
          <w:lang w:val="en-US" w:eastAsia="zh-CN"/>
        </w:rPr>
        <w:t xml:space="preserve">  </w:t>
      </w:r>
      <w:r>
        <w:rPr>
          <w:rFonts w:hint="eastAsia" w:ascii="宋体" w:hAnsi="宋体" w:eastAsia="宋体"/>
          <w:color w:val="000000"/>
          <w:sz w:val="24"/>
          <w:highlight w:val="none"/>
          <w:u w:val="single"/>
        </w:rPr>
        <w:t xml:space="preserve">年 </w:t>
      </w:r>
      <w:r>
        <w:rPr>
          <w:rFonts w:hint="eastAsia" w:ascii="宋体" w:hAnsi="宋体" w:eastAsia="宋体"/>
          <w:color w:val="000000"/>
          <w:sz w:val="24"/>
          <w:highlight w:val="none"/>
          <w:u w:val="single"/>
          <w:lang w:val="en-US" w:eastAsia="zh-CN"/>
        </w:rPr>
        <w:t xml:space="preserve"> </w:t>
      </w:r>
      <w:r>
        <w:rPr>
          <w:rFonts w:hint="eastAsia" w:ascii="宋体" w:hAnsi="宋体" w:eastAsia="宋体"/>
          <w:color w:val="000000"/>
          <w:sz w:val="24"/>
          <w:highlight w:val="none"/>
          <w:u w:val="single"/>
        </w:rPr>
        <w:t xml:space="preserve"> 月 </w:t>
      </w:r>
      <w:r>
        <w:rPr>
          <w:rFonts w:hint="eastAsia" w:ascii="宋体" w:hAnsi="宋体" w:eastAsia="宋体"/>
          <w:color w:val="000000"/>
          <w:sz w:val="24"/>
          <w:highlight w:val="none"/>
          <w:u w:val="single"/>
          <w:lang w:val="en-US" w:eastAsia="zh-CN"/>
        </w:rPr>
        <w:t xml:space="preserve"> </w:t>
      </w:r>
      <w:r>
        <w:rPr>
          <w:rFonts w:hint="eastAsia" w:ascii="宋体" w:hAnsi="宋体" w:eastAsia="宋体"/>
          <w:color w:val="000000"/>
          <w:sz w:val="24"/>
          <w:highlight w:val="none"/>
          <w:u w:val="single"/>
        </w:rPr>
        <w:t xml:space="preserve"> 日</w:t>
      </w:r>
      <w:r>
        <w:rPr>
          <w:rFonts w:hint="eastAsia" w:ascii="宋体" w:hAnsi="宋体" w:eastAsia="宋体"/>
          <w:color w:val="000000"/>
          <w:sz w:val="24"/>
          <w:highlight w:val="none"/>
        </w:rPr>
        <w:t>签订了</w:t>
      </w:r>
      <w:r>
        <w:rPr>
          <w:rFonts w:hint="eastAsia" w:ascii="宋体" w:hAnsi="宋体" w:eastAsia="宋体"/>
          <w:color w:val="000000"/>
          <w:sz w:val="24"/>
          <w:highlight w:val="none"/>
          <w:u w:val="single"/>
        </w:rPr>
        <w:t>广州市净水有限公司2024年度水质中心实验室更新改造设计服务合同</w:t>
      </w:r>
      <w:r>
        <w:rPr>
          <w:rFonts w:hint="eastAsia" w:ascii="宋体" w:hAnsi="宋体" w:eastAsia="宋体"/>
          <w:color w:val="000000"/>
          <w:sz w:val="24"/>
          <w:highlight w:val="none"/>
        </w:rPr>
        <w:t>（以下简称“合同”），我行同意为委托人出具履约保函，作为委托人履行合同义务的担保，以使你方得到履约保函的保障。本保函为不可撤销，见索即付的独立保函。</w:t>
      </w:r>
    </w:p>
    <w:p>
      <w:pPr>
        <w:spacing w:line="360" w:lineRule="auto"/>
        <w:ind w:firstLine="420"/>
        <w:outlineLvl w:val="9"/>
        <w:rPr>
          <w:rFonts w:ascii="宋体" w:hAnsi="宋体" w:eastAsia="宋体"/>
          <w:color w:val="000000"/>
          <w:sz w:val="24"/>
          <w:highlight w:val="none"/>
        </w:rPr>
      </w:pPr>
      <w:r>
        <w:rPr>
          <w:rFonts w:hint="eastAsia" w:ascii="宋体" w:hAnsi="宋体" w:eastAsia="宋体"/>
          <w:color w:val="000000"/>
          <w:sz w:val="24"/>
          <w:highlight w:val="none"/>
        </w:rPr>
        <w:t>一、我行保证在收到贵单位于保函有效期内送达的依本保函约定的索赔申请后，在个工作日内无条件和不可改变地向贵单位支付最高金额不超过人民币元（大写： ）的履约保证金，并放弃向你方提出任何异议和追索的权利。</w:t>
      </w:r>
    </w:p>
    <w:p>
      <w:pPr>
        <w:spacing w:line="360" w:lineRule="auto"/>
        <w:ind w:firstLine="420"/>
        <w:outlineLvl w:val="9"/>
        <w:rPr>
          <w:rFonts w:ascii="宋体" w:hAnsi="宋体" w:eastAsia="宋体"/>
          <w:color w:val="000000"/>
          <w:sz w:val="24"/>
          <w:highlight w:val="none"/>
        </w:rPr>
      </w:pPr>
      <w:r>
        <w:rPr>
          <w:rFonts w:hint="eastAsia" w:ascii="宋体" w:hAnsi="宋体" w:eastAsia="宋体"/>
          <w:color w:val="000000"/>
          <w:sz w:val="24"/>
          <w:highlight w:val="none"/>
        </w:rPr>
        <w:t>二、贵单位的索赔申请应符合下述条件：</w:t>
      </w:r>
    </w:p>
    <w:p>
      <w:pPr>
        <w:spacing w:line="360" w:lineRule="auto"/>
        <w:ind w:firstLine="420"/>
        <w:outlineLvl w:val="9"/>
        <w:rPr>
          <w:rFonts w:ascii="宋体" w:hAnsi="宋体" w:eastAsia="宋体"/>
          <w:color w:val="000000"/>
          <w:sz w:val="24"/>
          <w:highlight w:val="none"/>
        </w:rPr>
      </w:pPr>
      <w:r>
        <w:rPr>
          <w:rFonts w:hint="eastAsia" w:ascii="宋体" w:hAnsi="宋体" w:eastAsia="宋体"/>
          <w:color w:val="000000"/>
          <w:sz w:val="24"/>
          <w:highlight w:val="none"/>
        </w:rPr>
        <w:t>（一）贵单位法定代表人或其授权代表签字并加盖单位公章；</w:t>
      </w:r>
    </w:p>
    <w:p>
      <w:pPr>
        <w:spacing w:line="360" w:lineRule="auto"/>
        <w:ind w:firstLine="420"/>
        <w:outlineLvl w:val="9"/>
        <w:rPr>
          <w:rFonts w:ascii="宋体" w:hAnsi="宋体" w:eastAsia="宋体"/>
          <w:color w:val="000000"/>
          <w:sz w:val="24"/>
          <w:highlight w:val="none"/>
        </w:rPr>
      </w:pPr>
      <w:r>
        <w:rPr>
          <w:rFonts w:hint="eastAsia" w:ascii="宋体" w:hAnsi="宋体" w:eastAsia="宋体"/>
          <w:color w:val="000000"/>
          <w:sz w:val="24"/>
          <w:highlight w:val="none"/>
        </w:rPr>
        <w:t>（二）在保函有效期内送达我行；</w:t>
      </w:r>
    </w:p>
    <w:p>
      <w:pPr>
        <w:spacing w:line="360" w:lineRule="auto"/>
        <w:ind w:firstLine="420"/>
        <w:outlineLvl w:val="9"/>
        <w:rPr>
          <w:rFonts w:ascii="宋体" w:hAnsi="宋体" w:eastAsia="宋体"/>
          <w:color w:val="000000"/>
          <w:sz w:val="24"/>
          <w:highlight w:val="none"/>
        </w:rPr>
      </w:pPr>
      <w:r>
        <w:rPr>
          <w:rFonts w:hint="eastAsia" w:ascii="宋体" w:hAnsi="宋体" w:eastAsia="宋体"/>
          <w:color w:val="000000"/>
          <w:sz w:val="24"/>
          <w:highlight w:val="none"/>
        </w:rPr>
        <w:t>（三）明确的索赔金额（不得超过本保函第一条所列之限额）。</w:t>
      </w:r>
    </w:p>
    <w:p>
      <w:pPr>
        <w:spacing w:line="360" w:lineRule="auto"/>
        <w:ind w:firstLine="420"/>
        <w:outlineLvl w:val="9"/>
        <w:rPr>
          <w:rFonts w:ascii="宋体" w:hAnsi="宋体" w:eastAsia="宋体"/>
          <w:color w:val="000000"/>
          <w:sz w:val="24"/>
          <w:highlight w:val="none"/>
        </w:rPr>
      </w:pPr>
      <w:r>
        <w:rPr>
          <w:rFonts w:hint="eastAsia" w:ascii="宋体" w:hAnsi="宋体" w:eastAsia="宋体"/>
          <w:color w:val="000000"/>
          <w:sz w:val="24"/>
          <w:highlight w:val="none"/>
        </w:rPr>
        <w:t>三、本保函自签发之日起生效，有效期至</w:t>
      </w:r>
      <w:r>
        <w:rPr>
          <w:rFonts w:hint="eastAsia" w:ascii="宋体" w:hAnsi="宋体" w:eastAsia="宋体"/>
          <w:color w:val="000000"/>
          <w:sz w:val="24"/>
          <w:highlight w:val="none"/>
          <w:u w:val="single"/>
        </w:rPr>
        <w:t xml:space="preserve">  </w:t>
      </w:r>
      <w:r>
        <w:rPr>
          <w:rFonts w:hint="eastAsia" w:ascii="宋体" w:hAnsi="宋体" w:eastAsia="宋体"/>
          <w:color w:val="000000"/>
          <w:sz w:val="24"/>
          <w:highlight w:val="none"/>
          <w:u w:val="single"/>
          <w:lang w:val="en-US" w:eastAsia="zh-CN"/>
        </w:rPr>
        <w:t xml:space="preserve"> </w:t>
      </w:r>
      <w:r>
        <w:rPr>
          <w:rFonts w:hint="eastAsia" w:ascii="宋体" w:hAnsi="宋体" w:eastAsia="宋体"/>
          <w:color w:val="000000"/>
          <w:sz w:val="24"/>
          <w:highlight w:val="none"/>
          <w:u w:val="single"/>
        </w:rPr>
        <w:t xml:space="preserve"> </w:t>
      </w:r>
      <w:r>
        <w:rPr>
          <w:rFonts w:hint="eastAsia" w:ascii="宋体" w:hAnsi="宋体" w:eastAsia="宋体"/>
          <w:color w:val="000000"/>
          <w:sz w:val="24"/>
          <w:highlight w:val="none"/>
          <w:u w:val="single"/>
          <w:lang w:val="en-US" w:eastAsia="zh-CN"/>
        </w:rPr>
        <w:t xml:space="preserve">  </w:t>
      </w:r>
      <w:r>
        <w:rPr>
          <w:rFonts w:hint="eastAsia" w:ascii="宋体" w:hAnsi="宋体" w:eastAsia="宋体"/>
          <w:color w:val="000000"/>
          <w:sz w:val="24"/>
          <w:highlight w:val="none"/>
          <w:u w:val="single"/>
        </w:rPr>
        <w:t xml:space="preserve">年 </w:t>
      </w:r>
      <w:r>
        <w:rPr>
          <w:rFonts w:hint="eastAsia" w:ascii="宋体" w:hAnsi="宋体" w:eastAsia="宋体"/>
          <w:color w:val="000000"/>
          <w:sz w:val="24"/>
          <w:highlight w:val="none"/>
          <w:u w:val="single"/>
          <w:lang w:val="en-US" w:eastAsia="zh-CN"/>
        </w:rPr>
        <w:t xml:space="preserve"> </w:t>
      </w:r>
      <w:r>
        <w:rPr>
          <w:rFonts w:hint="eastAsia" w:ascii="宋体" w:hAnsi="宋体" w:eastAsia="宋体"/>
          <w:color w:val="000000"/>
          <w:sz w:val="24"/>
          <w:highlight w:val="none"/>
          <w:u w:val="single"/>
        </w:rPr>
        <w:t xml:space="preserve"> 月 </w:t>
      </w:r>
      <w:r>
        <w:rPr>
          <w:rFonts w:hint="eastAsia" w:ascii="宋体" w:hAnsi="宋体" w:eastAsia="宋体"/>
          <w:color w:val="000000"/>
          <w:sz w:val="24"/>
          <w:highlight w:val="none"/>
          <w:u w:val="single"/>
          <w:lang w:val="en-US" w:eastAsia="zh-CN"/>
        </w:rPr>
        <w:t xml:space="preserve"> </w:t>
      </w:r>
      <w:r>
        <w:rPr>
          <w:rFonts w:hint="eastAsia" w:ascii="宋体" w:hAnsi="宋体" w:eastAsia="宋体"/>
          <w:color w:val="000000"/>
          <w:sz w:val="24"/>
          <w:highlight w:val="none"/>
          <w:u w:val="single"/>
        </w:rPr>
        <w:t xml:space="preserve"> 日</w:t>
      </w:r>
      <w:r>
        <w:rPr>
          <w:rFonts w:hint="eastAsia" w:ascii="宋体" w:hAnsi="宋体" w:eastAsia="宋体"/>
          <w:color w:val="000000"/>
          <w:sz w:val="24"/>
          <w:highlight w:val="none"/>
        </w:rPr>
        <w:t>。本保函于下述任一事项发生之时立即失效，我行在本保函项下的保证义务即刻解除：</w:t>
      </w:r>
    </w:p>
    <w:p>
      <w:pPr>
        <w:spacing w:line="360" w:lineRule="auto"/>
        <w:ind w:firstLine="420"/>
        <w:outlineLvl w:val="9"/>
        <w:rPr>
          <w:rFonts w:ascii="宋体" w:hAnsi="宋体" w:eastAsia="宋体"/>
          <w:color w:val="000000"/>
          <w:sz w:val="24"/>
          <w:highlight w:val="none"/>
        </w:rPr>
      </w:pPr>
      <w:r>
        <w:rPr>
          <w:rFonts w:hint="eastAsia" w:ascii="宋体" w:hAnsi="宋体" w:eastAsia="宋体"/>
          <w:color w:val="000000"/>
          <w:sz w:val="24"/>
          <w:highlight w:val="none"/>
        </w:rPr>
        <w:t>（一）本保函有效期限届满；</w:t>
      </w:r>
    </w:p>
    <w:p>
      <w:pPr>
        <w:spacing w:line="360" w:lineRule="auto"/>
        <w:ind w:firstLine="420"/>
        <w:outlineLvl w:val="9"/>
        <w:rPr>
          <w:rFonts w:ascii="宋体" w:hAnsi="宋体" w:eastAsia="宋体"/>
          <w:color w:val="000000"/>
          <w:sz w:val="24"/>
          <w:highlight w:val="none"/>
        </w:rPr>
      </w:pPr>
      <w:r>
        <w:rPr>
          <w:rFonts w:hint="eastAsia" w:ascii="宋体" w:hAnsi="宋体" w:eastAsia="宋体"/>
          <w:color w:val="000000"/>
          <w:sz w:val="24"/>
          <w:highlight w:val="none"/>
        </w:rPr>
        <w:t>（二）我行保证的义务履行完毕。</w:t>
      </w:r>
    </w:p>
    <w:p>
      <w:pPr>
        <w:spacing w:line="360" w:lineRule="auto"/>
        <w:ind w:firstLine="420"/>
        <w:outlineLvl w:val="9"/>
        <w:rPr>
          <w:rFonts w:ascii="宋体" w:hAnsi="宋体" w:eastAsia="宋体"/>
          <w:color w:val="000000"/>
          <w:sz w:val="24"/>
          <w:highlight w:val="none"/>
        </w:rPr>
      </w:pPr>
      <w:r>
        <w:rPr>
          <w:rFonts w:hint="eastAsia" w:ascii="宋体" w:hAnsi="宋体" w:eastAsia="宋体"/>
          <w:color w:val="000000"/>
          <w:sz w:val="24"/>
          <w:highlight w:val="none"/>
        </w:rPr>
        <w:t>四、我方受本保函制约的责任是延续的、独立的和无条件的，上述合同的任何修改、变更、解释、不可执行或委托人在合同项下对你方的任何抗辩都不能削弱或影响我行按本保函应承担的责任。</w:t>
      </w:r>
    </w:p>
    <w:p>
      <w:pPr>
        <w:spacing w:line="360" w:lineRule="auto"/>
        <w:ind w:firstLine="420"/>
        <w:outlineLvl w:val="9"/>
        <w:rPr>
          <w:rFonts w:ascii="宋体" w:hAnsi="宋体" w:eastAsia="宋体"/>
          <w:color w:val="000000"/>
          <w:sz w:val="24"/>
          <w:highlight w:val="none"/>
        </w:rPr>
      </w:pPr>
      <w:r>
        <w:rPr>
          <w:rFonts w:hint="eastAsia" w:ascii="宋体" w:hAnsi="宋体" w:eastAsia="宋体"/>
          <w:color w:val="000000"/>
          <w:sz w:val="24"/>
          <w:highlight w:val="none"/>
        </w:rPr>
        <w:t>五、我行向你方支付索赔金额后，本保函担保金额即按贵方通知的索赔金额予以递减。</w:t>
      </w:r>
    </w:p>
    <w:p>
      <w:pPr>
        <w:spacing w:line="360" w:lineRule="auto"/>
        <w:ind w:firstLine="420"/>
        <w:outlineLvl w:val="9"/>
        <w:rPr>
          <w:rFonts w:ascii="宋体" w:hAnsi="宋体" w:eastAsia="宋体"/>
          <w:color w:val="000000"/>
          <w:sz w:val="24"/>
          <w:highlight w:val="none"/>
        </w:rPr>
      </w:pPr>
      <w:r>
        <w:rPr>
          <w:rFonts w:hint="eastAsia" w:ascii="宋体" w:hAnsi="宋体" w:eastAsia="宋体"/>
          <w:color w:val="000000"/>
          <w:sz w:val="24"/>
          <w:highlight w:val="none"/>
        </w:rPr>
        <w:t>六、保函失效后请将保函退回我行注销，无论正本最终退回与否，不影响本保函依上述约定自动失效。</w:t>
      </w:r>
    </w:p>
    <w:p>
      <w:pPr>
        <w:ind w:firstLine="420"/>
        <w:outlineLvl w:val="9"/>
        <w:rPr>
          <w:rFonts w:ascii="宋体" w:hAnsi="宋体" w:eastAsia="宋体"/>
          <w:color w:val="000000"/>
          <w:sz w:val="24"/>
          <w:highlight w:val="none"/>
        </w:rPr>
      </w:pPr>
    </w:p>
    <w:p>
      <w:pPr>
        <w:ind w:firstLine="420"/>
        <w:outlineLvl w:val="9"/>
        <w:rPr>
          <w:rFonts w:ascii="宋体" w:hAnsi="宋体" w:eastAsia="宋体"/>
          <w:color w:val="000000"/>
          <w:sz w:val="24"/>
          <w:highlight w:val="none"/>
        </w:rPr>
      </w:pPr>
    </w:p>
    <w:p>
      <w:pPr>
        <w:ind w:firstLine="420"/>
        <w:outlineLvl w:val="9"/>
        <w:rPr>
          <w:rFonts w:ascii="宋体" w:hAnsi="宋体" w:eastAsia="宋体"/>
          <w:color w:val="000000"/>
          <w:sz w:val="24"/>
          <w:highlight w:val="none"/>
        </w:rPr>
      </w:pPr>
      <w:r>
        <w:rPr>
          <w:rFonts w:hint="eastAsia" w:ascii="宋体" w:hAnsi="宋体" w:eastAsia="宋体"/>
          <w:color w:val="000000"/>
          <w:sz w:val="24"/>
          <w:highlight w:val="none"/>
        </w:rPr>
        <w:t xml:space="preserve">                                                   落款</w:t>
      </w:r>
    </w:p>
    <w:p>
      <w:pPr>
        <w:ind w:firstLine="420"/>
        <w:outlineLvl w:val="9"/>
        <w:rPr>
          <w:rFonts w:ascii="宋体" w:hAnsi="宋体" w:eastAsia="宋体"/>
          <w:color w:val="000000"/>
          <w:sz w:val="24"/>
          <w:highlight w:val="none"/>
        </w:rPr>
      </w:pPr>
    </w:p>
    <w:p>
      <w:pPr>
        <w:spacing w:line="360" w:lineRule="auto"/>
        <w:outlineLvl w:val="9"/>
        <w:rPr>
          <w:rFonts w:ascii="宋体" w:hAnsi="宋体" w:eastAsia="宋体"/>
          <w:b/>
          <w:bCs/>
          <w:color w:val="000000"/>
          <w:sz w:val="24"/>
          <w:highlight w:val="none"/>
        </w:rPr>
      </w:pPr>
      <w:r>
        <w:rPr>
          <w:rFonts w:hint="eastAsia" w:ascii="宋体" w:hAnsi="宋体" w:eastAsia="宋体"/>
          <w:b/>
          <w:bCs/>
          <w:color w:val="000000"/>
          <w:sz w:val="24"/>
          <w:highlight w:val="none"/>
        </w:rPr>
        <w:t>保函说明：</w:t>
      </w:r>
    </w:p>
    <w:p>
      <w:pPr>
        <w:spacing w:line="360" w:lineRule="auto"/>
        <w:ind w:firstLine="645"/>
        <w:outlineLvl w:val="9"/>
        <w:rPr>
          <w:rFonts w:ascii="宋体" w:hAnsi="宋体" w:eastAsia="宋体" w:cs="仿宋_GB2312"/>
          <w:color w:val="000000"/>
          <w:sz w:val="24"/>
          <w:highlight w:val="none"/>
        </w:rPr>
      </w:pPr>
      <w:r>
        <w:rPr>
          <w:rFonts w:hint="eastAsia" w:ascii="宋体" w:hAnsi="宋体" w:eastAsia="宋体" w:cs="仿宋_GB2312"/>
          <w:color w:val="000000"/>
          <w:sz w:val="24"/>
          <w:highlight w:val="none"/>
        </w:rPr>
        <w:t>保函不得有下列或类似含义的表述：</w:t>
      </w:r>
    </w:p>
    <w:p>
      <w:pPr>
        <w:spacing w:line="360" w:lineRule="auto"/>
        <w:ind w:firstLine="645"/>
        <w:outlineLvl w:val="9"/>
        <w:rPr>
          <w:rFonts w:ascii="宋体" w:hAnsi="宋体" w:eastAsia="宋体" w:cs="仿宋_GB2312"/>
          <w:color w:val="000000"/>
          <w:sz w:val="24"/>
          <w:highlight w:val="none"/>
        </w:rPr>
      </w:pPr>
      <w:r>
        <w:rPr>
          <w:rFonts w:hint="eastAsia" w:ascii="宋体" w:hAnsi="宋体" w:eastAsia="宋体" w:cs="仿宋_GB2312"/>
          <w:color w:val="000000"/>
          <w:sz w:val="24"/>
          <w:highlight w:val="none"/>
        </w:rPr>
        <w:t>1.银行承担的为连带责任保证、一般保证。</w:t>
      </w:r>
    </w:p>
    <w:p>
      <w:pPr>
        <w:spacing w:line="360" w:lineRule="auto"/>
        <w:ind w:firstLine="645"/>
        <w:outlineLvl w:val="9"/>
        <w:rPr>
          <w:rFonts w:ascii="宋体" w:hAnsi="宋体" w:eastAsia="宋体" w:cs="仿宋_GB2312"/>
          <w:color w:val="000000"/>
          <w:sz w:val="24"/>
          <w:highlight w:val="none"/>
        </w:rPr>
      </w:pPr>
      <w:r>
        <w:rPr>
          <w:rFonts w:hint="eastAsia" w:ascii="宋体" w:hAnsi="宋体" w:eastAsia="宋体" w:cs="仿宋_GB2312"/>
          <w:color w:val="000000"/>
          <w:sz w:val="24"/>
          <w:highlight w:val="none"/>
        </w:rPr>
        <w:t>2.未经银行书面同意，受益人与申请人修改合同或其项下附件时，银行的保证义务解除。</w:t>
      </w:r>
    </w:p>
    <w:p>
      <w:pPr>
        <w:spacing w:line="360" w:lineRule="auto"/>
        <w:ind w:firstLine="645"/>
        <w:outlineLvl w:val="9"/>
        <w:rPr>
          <w:rFonts w:ascii="宋体" w:hAnsi="宋体" w:eastAsia="宋体" w:cs="仿宋_GB2312"/>
          <w:color w:val="000000"/>
          <w:sz w:val="24"/>
          <w:highlight w:val="none"/>
        </w:rPr>
      </w:pPr>
      <w:r>
        <w:rPr>
          <w:rFonts w:hint="eastAsia" w:ascii="宋体" w:hAnsi="宋体" w:eastAsia="宋体" w:cs="仿宋_GB2312"/>
          <w:color w:val="000000"/>
          <w:sz w:val="24"/>
          <w:highlight w:val="none"/>
        </w:rPr>
        <w:t>3.合同撤销或无效的，保函失效。</w:t>
      </w:r>
    </w:p>
    <w:p>
      <w:pPr>
        <w:spacing w:line="360" w:lineRule="auto"/>
        <w:ind w:firstLine="645"/>
        <w:outlineLvl w:val="9"/>
        <w:rPr>
          <w:rFonts w:ascii="宋体" w:hAnsi="宋体" w:eastAsia="宋体" w:cs="仿宋_GB2312"/>
          <w:color w:val="000000"/>
          <w:sz w:val="24"/>
          <w:highlight w:val="none"/>
        </w:rPr>
      </w:pPr>
      <w:r>
        <w:rPr>
          <w:rFonts w:hint="eastAsia" w:ascii="宋体" w:hAnsi="宋体" w:eastAsia="宋体" w:cs="仿宋_GB2312"/>
          <w:color w:val="000000"/>
          <w:sz w:val="24"/>
          <w:highlight w:val="none"/>
        </w:rPr>
        <w:t>4.申请人对受益人的抗辩，银行有权向受益人主张。</w:t>
      </w:r>
    </w:p>
    <w:p>
      <w:pPr>
        <w:spacing w:line="360" w:lineRule="auto"/>
        <w:ind w:firstLine="645"/>
        <w:outlineLvl w:val="9"/>
        <w:rPr>
          <w:rFonts w:hint="eastAsia" w:ascii="宋体" w:hAnsi="宋体" w:eastAsia="宋体" w:cs="仿宋_GB2312"/>
          <w:color w:val="000000"/>
          <w:sz w:val="24"/>
          <w:highlight w:val="none"/>
        </w:rPr>
        <w:sectPr>
          <w:pgSz w:w="11906" w:h="16838"/>
          <w:pgMar w:top="1440" w:right="1800" w:bottom="1440" w:left="1800" w:header="851" w:footer="992" w:gutter="0"/>
          <w:cols w:space="425" w:num="1"/>
          <w:docGrid w:type="lines" w:linePitch="312" w:charSpace="0"/>
        </w:sectPr>
      </w:pPr>
      <w:r>
        <w:rPr>
          <w:rFonts w:hint="eastAsia" w:ascii="宋体" w:hAnsi="宋体" w:eastAsia="宋体" w:cs="仿宋_GB2312"/>
          <w:color w:val="000000"/>
          <w:sz w:val="24"/>
          <w:highlight w:val="none"/>
        </w:rPr>
        <w:t>5.受益人请求付款的请款单据包含法院裁判文书、仲裁裁决、第三方单位出具的鉴定书等申请人违约的证明材料。</w:t>
      </w:r>
    </w:p>
    <w:p>
      <w:pPr>
        <w:spacing w:line="560" w:lineRule="exact"/>
        <w:jc w:val="left"/>
        <w:outlineLvl w:val="9"/>
        <w:rPr>
          <w:rFonts w:hint="default" w:ascii="宋体" w:hAnsi="宋体" w:cs="宋体"/>
          <w:b/>
          <w:bCs/>
          <w:color w:val="auto"/>
          <w:sz w:val="21"/>
          <w:szCs w:val="21"/>
          <w:highlight w:val="none"/>
          <w:lang w:val="en-US" w:eastAsia="zh-CN"/>
        </w:rPr>
      </w:pPr>
      <w:r>
        <w:rPr>
          <w:rFonts w:hint="default" w:ascii="宋体" w:hAnsi="宋体" w:cs="宋体"/>
          <w:b/>
          <w:bCs/>
          <w:color w:val="auto"/>
          <w:sz w:val="21"/>
          <w:szCs w:val="21"/>
          <w:highlight w:val="none"/>
          <w:lang w:val="en-US" w:eastAsia="zh-CN"/>
        </w:rPr>
        <w:t>附件5</w:t>
      </w:r>
      <w:r>
        <w:rPr>
          <w:rFonts w:hint="default" w:ascii="宋体" w:hAnsi="宋体" w:cs="宋体"/>
          <w:b/>
          <w:bCs/>
          <w:color w:val="auto"/>
          <w:sz w:val="21"/>
          <w:szCs w:val="21"/>
          <w:highlight w:val="none"/>
        </w:rPr>
        <w:t>：</w:t>
      </w:r>
      <w:r>
        <w:rPr>
          <w:rFonts w:hint="default" w:ascii="宋体" w:hAnsi="宋体" w:cs="宋体"/>
          <w:b/>
          <w:bCs/>
          <w:color w:val="auto"/>
          <w:sz w:val="21"/>
          <w:szCs w:val="21"/>
          <w:highlight w:val="none"/>
          <w:lang w:val="en-US" w:eastAsia="zh-CN"/>
        </w:rPr>
        <w:t>成交通知书</w:t>
      </w:r>
    </w:p>
    <w:p>
      <w:pPr>
        <w:spacing w:line="560" w:lineRule="exact"/>
        <w:jc w:val="left"/>
        <w:outlineLvl w:val="9"/>
        <w:rPr>
          <w:rFonts w:hint="eastAsia" w:cs="Times New Roman" w:asciiTheme="minorEastAsia" w:hAnsiTheme="minorEastAsia" w:eastAsiaTheme="minorEastAsia"/>
          <w:b/>
          <w:bCs/>
          <w:color w:val="auto"/>
          <w:sz w:val="28"/>
          <w:szCs w:val="28"/>
          <w:highlight w:val="none"/>
          <w:lang w:val="en-US" w:eastAsia="zh-CN"/>
        </w:rPr>
      </w:pPr>
      <w:r>
        <w:rPr>
          <w:rFonts w:hint="eastAsia" w:ascii="宋体" w:hAnsi="宋体" w:cs="宋体"/>
          <w:b/>
          <w:bCs/>
          <w:color w:val="auto"/>
          <w:sz w:val="21"/>
          <w:szCs w:val="21"/>
          <w:highlight w:val="none"/>
        </w:rPr>
        <w:t>附件</w:t>
      </w:r>
      <w:r>
        <w:rPr>
          <w:rFonts w:hint="eastAsia" w:ascii="宋体" w:hAnsi="宋体" w:cs="宋体"/>
          <w:b/>
          <w:bCs/>
          <w:color w:val="auto"/>
          <w:sz w:val="21"/>
          <w:szCs w:val="21"/>
          <w:highlight w:val="none"/>
          <w:lang w:val="en-US" w:eastAsia="zh-CN"/>
        </w:rPr>
        <w:t>6</w:t>
      </w:r>
      <w:r>
        <w:rPr>
          <w:rFonts w:hint="eastAsia" w:ascii="宋体" w:hAnsi="宋体" w:cs="宋体"/>
          <w:b/>
          <w:bCs/>
          <w:color w:val="auto"/>
          <w:sz w:val="21"/>
          <w:szCs w:val="21"/>
          <w:highlight w:val="none"/>
        </w:rPr>
        <w:t xml:space="preserve"> ：本设计项目投入人员架构表</w:t>
      </w:r>
    </w:p>
    <w:p>
      <w:pPr>
        <w:pageBreakBefore w:val="0"/>
        <w:wordWrap/>
        <w:topLinePunct w:val="0"/>
        <w:bidi w:val="0"/>
        <w:spacing w:line="240" w:lineRule="auto"/>
        <w:jc w:val="center"/>
        <w:outlineLvl w:val="9"/>
        <w:rPr>
          <w:rFonts w:hint="eastAsia" w:ascii="仿宋" w:hAnsi="仿宋" w:eastAsia="仿宋" w:cs="仿宋_GB2312"/>
          <w:b/>
          <w:bCs w:val="0"/>
          <w:color w:val="auto"/>
          <w:sz w:val="28"/>
          <w:szCs w:val="28"/>
          <w:highlight w:val="none"/>
          <w:lang w:val="en-US" w:eastAsia="zh-CN"/>
        </w:rPr>
      </w:pPr>
      <w:r>
        <w:rPr>
          <w:rFonts w:hint="eastAsia" w:ascii="仿宋" w:hAnsi="仿宋" w:eastAsia="仿宋" w:cs="仿宋_GB2312"/>
          <w:b/>
          <w:bCs w:val="0"/>
          <w:color w:val="auto"/>
          <w:sz w:val="28"/>
          <w:szCs w:val="28"/>
          <w:highlight w:val="none"/>
          <w:lang w:val="en-US" w:eastAsia="zh-CN"/>
        </w:rPr>
        <w:t>拟投入主要人员一览表</w:t>
      </w:r>
    </w:p>
    <w:p>
      <w:pPr>
        <w:pStyle w:val="2"/>
        <w:rPr>
          <w:rFonts w:hint="eastAsia"/>
          <w:lang w:val="en-GB"/>
        </w:rPr>
      </w:pPr>
    </w:p>
    <w:tbl>
      <w:tblPr>
        <w:tblStyle w:val="27"/>
        <w:tblW w:w="92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693"/>
        <w:gridCol w:w="4392"/>
        <w:gridCol w:w="1035"/>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blHeader/>
          <w:jc w:val="center"/>
        </w:trPr>
        <w:tc>
          <w:tcPr>
            <w:tcW w:w="712" w:type="dxa"/>
            <w:noWrap/>
            <w:vAlign w:val="center"/>
          </w:tcPr>
          <w:p>
            <w:pPr>
              <w:pStyle w:val="21"/>
              <w:spacing w:beforeLines="50" w:after="0" w:line="360" w:lineRule="auto"/>
              <w:ind w:left="0" w:leftChars="0"/>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序号</w:t>
            </w:r>
          </w:p>
        </w:tc>
        <w:tc>
          <w:tcPr>
            <w:tcW w:w="1693" w:type="dxa"/>
            <w:noWrap/>
            <w:vAlign w:val="center"/>
          </w:tcPr>
          <w:p>
            <w:pPr>
              <w:pStyle w:val="21"/>
              <w:spacing w:beforeLines="50" w:after="0" w:line="360" w:lineRule="auto"/>
              <w:ind w:left="0" w:leftChars="0"/>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岗位</w:t>
            </w:r>
          </w:p>
        </w:tc>
        <w:tc>
          <w:tcPr>
            <w:tcW w:w="4392" w:type="dxa"/>
            <w:noWrap/>
            <w:vAlign w:val="center"/>
          </w:tcPr>
          <w:p>
            <w:pPr>
              <w:pStyle w:val="21"/>
              <w:spacing w:beforeLines="50" w:after="0" w:line="360" w:lineRule="auto"/>
              <w:ind w:left="0" w:leftChars="0"/>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具备要求（基本要求）</w:t>
            </w:r>
          </w:p>
        </w:tc>
        <w:tc>
          <w:tcPr>
            <w:tcW w:w="1035" w:type="dxa"/>
            <w:noWrap/>
            <w:vAlign w:val="center"/>
          </w:tcPr>
          <w:p>
            <w:pPr>
              <w:pStyle w:val="21"/>
              <w:spacing w:beforeLines="50" w:after="0" w:line="360" w:lineRule="auto"/>
              <w:ind w:left="0" w:leftChars="0"/>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数量</w:t>
            </w:r>
          </w:p>
        </w:tc>
        <w:tc>
          <w:tcPr>
            <w:tcW w:w="1393" w:type="dxa"/>
            <w:noWrap/>
            <w:vAlign w:val="center"/>
          </w:tcPr>
          <w:p>
            <w:pPr>
              <w:pStyle w:val="21"/>
              <w:spacing w:beforeLines="50" w:after="0" w:line="360" w:lineRule="auto"/>
              <w:ind w:left="0" w:leftChars="0"/>
              <w:jc w:val="center"/>
              <w:rPr>
                <w:rFonts w:hint="eastAsia" w:ascii="宋体" w:hAnsi="宋体" w:eastAsia="宋体" w:cs="宋体"/>
                <w:b/>
                <w:sz w:val="21"/>
                <w:szCs w:val="21"/>
                <w:highlight w:val="none"/>
                <w:lang w:eastAsia="zh-CN"/>
              </w:rPr>
            </w:pPr>
            <w:r>
              <w:rPr>
                <w:rFonts w:hint="eastAsia" w:ascii="宋体" w:hAnsi="宋体" w:eastAsia="宋体" w:cs="宋体"/>
                <w:b/>
                <w:sz w:val="21"/>
                <w:szCs w:val="21"/>
                <w:highlight w:val="none"/>
                <w:lang w:val="en-US" w:eastAsia="zh-CN"/>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blHeader/>
          <w:jc w:val="center"/>
        </w:trPr>
        <w:tc>
          <w:tcPr>
            <w:tcW w:w="712"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693" w:type="dxa"/>
            <w:noWrap/>
            <w:vAlign w:val="center"/>
          </w:tcPr>
          <w:p>
            <w:pPr>
              <w:pStyle w:val="21"/>
              <w:spacing w:beforeLines="0" w:after="0" w:line="240" w:lineRule="auto"/>
              <w:ind w:left="0" w:left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项目负责人</w:t>
            </w:r>
          </w:p>
        </w:tc>
        <w:tc>
          <w:tcPr>
            <w:tcW w:w="4392" w:type="dxa"/>
            <w:noWrap/>
            <w:vAlign w:val="center"/>
          </w:tcPr>
          <w:p>
            <w:pPr>
              <w:pStyle w:val="21"/>
              <w:spacing w:beforeLines="0" w:after="0" w:line="240" w:lineRule="auto"/>
              <w:ind w:left="0" w:left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val="en-US" w:eastAsia="zh-CN"/>
              </w:rPr>
              <w:t>采购文件要求</w:t>
            </w:r>
          </w:p>
        </w:tc>
        <w:tc>
          <w:tcPr>
            <w:tcW w:w="1035"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c>
          <w:tcPr>
            <w:tcW w:w="1393"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712"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693" w:type="dxa"/>
            <w:noWrap/>
            <w:vAlign w:val="center"/>
          </w:tcPr>
          <w:p>
            <w:pPr>
              <w:pStyle w:val="21"/>
              <w:spacing w:beforeLines="0" w:after="0" w:line="240" w:lineRule="auto"/>
              <w:ind w:left="0" w:left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给排水专业负责人</w:t>
            </w:r>
          </w:p>
        </w:tc>
        <w:tc>
          <w:tcPr>
            <w:tcW w:w="4392" w:type="dxa"/>
            <w:noWrap/>
            <w:vAlign w:val="center"/>
          </w:tcPr>
          <w:p>
            <w:pPr>
              <w:spacing w:beforeLines="0" w:line="240" w:lineRule="auto"/>
              <w:jc w:val="both"/>
              <w:rPr>
                <w:rFonts w:hint="eastAsia" w:ascii="宋体" w:hAnsi="宋体" w:eastAsia="宋体" w:cs="宋体"/>
                <w:sz w:val="21"/>
                <w:szCs w:val="21"/>
                <w:highlight w:val="none"/>
              </w:rPr>
            </w:pPr>
            <w:r>
              <w:rPr>
                <w:rFonts w:hint="eastAsia" w:ascii="宋体" w:hAnsi="宋体" w:eastAsia="宋体" w:cs="宋体"/>
                <w:highlight w:val="none"/>
              </w:rPr>
              <w:t>注册公用设备工程师（给排水），或</w:t>
            </w:r>
            <w:r>
              <w:rPr>
                <w:rFonts w:hint="eastAsia" w:ascii="宋体" w:hAnsi="宋体" w:eastAsia="宋体" w:cs="宋体"/>
                <w:highlight w:val="none"/>
                <w:lang w:val="en-US" w:eastAsia="zh-CN"/>
              </w:rPr>
              <w:t>相应</w:t>
            </w:r>
            <w:r>
              <w:rPr>
                <w:rFonts w:hint="eastAsia" w:ascii="宋体" w:hAnsi="宋体" w:eastAsia="宋体" w:cs="宋体"/>
                <w:highlight w:val="none"/>
              </w:rPr>
              <w:t>专业</w:t>
            </w:r>
            <w:r>
              <w:rPr>
                <w:rFonts w:hint="eastAsia" w:ascii="宋体" w:hAnsi="宋体" w:eastAsia="宋体" w:cs="宋体"/>
                <w:highlight w:val="none"/>
                <w:lang w:eastAsia="zh-CN"/>
              </w:rPr>
              <w:t>中级（或以上）</w:t>
            </w:r>
            <w:r>
              <w:rPr>
                <w:rFonts w:hint="eastAsia" w:ascii="宋体" w:hAnsi="宋体" w:eastAsia="宋体" w:cs="宋体"/>
                <w:highlight w:val="none"/>
              </w:rPr>
              <w:t>技术职称</w:t>
            </w:r>
          </w:p>
        </w:tc>
        <w:tc>
          <w:tcPr>
            <w:tcW w:w="1035"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c>
          <w:tcPr>
            <w:tcW w:w="1393"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712"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1693" w:type="dxa"/>
            <w:noWrap/>
            <w:vAlign w:val="center"/>
          </w:tcPr>
          <w:p>
            <w:pPr>
              <w:pStyle w:val="21"/>
              <w:spacing w:beforeLines="0" w:after="0" w:line="240" w:lineRule="auto"/>
              <w:ind w:left="0" w:left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建筑专业负责人</w:t>
            </w:r>
          </w:p>
        </w:tc>
        <w:tc>
          <w:tcPr>
            <w:tcW w:w="4392" w:type="dxa"/>
            <w:noWrap/>
            <w:vAlign w:val="center"/>
          </w:tcPr>
          <w:p>
            <w:pPr>
              <w:pStyle w:val="21"/>
              <w:spacing w:beforeLines="0" w:after="0" w:line="240" w:lineRule="auto"/>
              <w:ind w:left="0" w:left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注册建筑师，或相应专业</w:t>
            </w:r>
            <w:r>
              <w:rPr>
                <w:rFonts w:hint="eastAsia" w:ascii="宋体" w:hAnsi="宋体" w:eastAsia="宋体" w:cs="宋体"/>
                <w:sz w:val="21"/>
                <w:szCs w:val="21"/>
                <w:highlight w:val="none"/>
                <w:lang w:eastAsia="zh-CN"/>
              </w:rPr>
              <w:t>中级（或以上）</w:t>
            </w:r>
            <w:r>
              <w:rPr>
                <w:rFonts w:hint="eastAsia" w:ascii="宋体" w:hAnsi="宋体" w:eastAsia="宋体" w:cs="宋体"/>
                <w:sz w:val="21"/>
                <w:szCs w:val="21"/>
                <w:highlight w:val="none"/>
              </w:rPr>
              <w:t>技术职称</w:t>
            </w:r>
          </w:p>
        </w:tc>
        <w:tc>
          <w:tcPr>
            <w:tcW w:w="1035"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c>
          <w:tcPr>
            <w:tcW w:w="1393"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blHeader/>
          <w:jc w:val="center"/>
        </w:trPr>
        <w:tc>
          <w:tcPr>
            <w:tcW w:w="712"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1693" w:type="dxa"/>
            <w:noWrap/>
            <w:vAlign w:val="center"/>
          </w:tcPr>
          <w:p>
            <w:pPr>
              <w:pStyle w:val="21"/>
              <w:spacing w:beforeLines="0" w:after="0" w:line="240" w:lineRule="auto"/>
              <w:ind w:left="0" w:left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结构专业负责人</w:t>
            </w:r>
          </w:p>
        </w:tc>
        <w:tc>
          <w:tcPr>
            <w:tcW w:w="4392" w:type="dxa"/>
            <w:noWrap/>
            <w:vAlign w:val="center"/>
          </w:tcPr>
          <w:p>
            <w:pPr>
              <w:pStyle w:val="21"/>
              <w:spacing w:beforeLines="0" w:after="0" w:line="240" w:lineRule="auto"/>
              <w:ind w:left="0" w:left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注册结构工程师，或相应专业中级（或以上）技术职称</w:t>
            </w:r>
          </w:p>
        </w:tc>
        <w:tc>
          <w:tcPr>
            <w:tcW w:w="1035"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c>
          <w:tcPr>
            <w:tcW w:w="1393"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blHeader/>
          <w:jc w:val="center"/>
        </w:trPr>
        <w:tc>
          <w:tcPr>
            <w:tcW w:w="712"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5</w:t>
            </w:r>
          </w:p>
        </w:tc>
        <w:tc>
          <w:tcPr>
            <w:tcW w:w="1693" w:type="dxa"/>
            <w:noWrap/>
            <w:vAlign w:val="center"/>
          </w:tcPr>
          <w:p>
            <w:pPr>
              <w:pStyle w:val="21"/>
              <w:spacing w:beforeLines="0" w:after="0" w:line="240" w:lineRule="auto"/>
              <w:ind w:left="0" w:left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电气</w:t>
            </w:r>
            <w:r>
              <w:rPr>
                <w:rFonts w:hint="eastAsia" w:ascii="宋体" w:hAnsi="宋体" w:eastAsia="宋体" w:cs="宋体"/>
                <w:sz w:val="21"/>
                <w:szCs w:val="21"/>
                <w:highlight w:val="none"/>
                <w:lang w:val="en-US" w:eastAsia="zh-CN"/>
              </w:rPr>
              <w:t>自控</w:t>
            </w:r>
            <w:r>
              <w:rPr>
                <w:rFonts w:hint="eastAsia" w:ascii="宋体" w:hAnsi="宋体" w:eastAsia="宋体" w:cs="宋体"/>
                <w:sz w:val="21"/>
                <w:szCs w:val="21"/>
                <w:highlight w:val="none"/>
              </w:rPr>
              <w:t>专业负责人</w:t>
            </w:r>
          </w:p>
        </w:tc>
        <w:tc>
          <w:tcPr>
            <w:tcW w:w="4392" w:type="dxa"/>
            <w:noWrap/>
            <w:vAlign w:val="center"/>
          </w:tcPr>
          <w:p>
            <w:pPr>
              <w:pStyle w:val="21"/>
              <w:spacing w:beforeLines="0" w:after="0" w:line="240" w:lineRule="auto"/>
              <w:ind w:left="0" w:left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注册电气工程师，或相应专业中级（或以上）技术职称</w:t>
            </w:r>
          </w:p>
        </w:tc>
        <w:tc>
          <w:tcPr>
            <w:tcW w:w="1035"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c>
          <w:tcPr>
            <w:tcW w:w="1393"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712" w:type="dxa"/>
            <w:noWrap/>
            <w:vAlign w:val="center"/>
          </w:tcPr>
          <w:p>
            <w:pPr>
              <w:pStyle w:val="21"/>
              <w:spacing w:beforeLines="0" w:after="0" w:line="240" w:lineRule="auto"/>
              <w:ind w:left="0" w:leftChars="0"/>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w:t>
            </w:r>
          </w:p>
        </w:tc>
        <w:tc>
          <w:tcPr>
            <w:tcW w:w="1693" w:type="dxa"/>
            <w:noWrap/>
            <w:vAlign w:val="center"/>
          </w:tcPr>
          <w:p>
            <w:pPr>
              <w:pStyle w:val="21"/>
              <w:spacing w:beforeLines="0" w:after="0" w:line="240" w:lineRule="auto"/>
              <w:ind w:left="0" w:left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暖通空调专业负责人</w:t>
            </w:r>
          </w:p>
        </w:tc>
        <w:tc>
          <w:tcPr>
            <w:tcW w:w="4392" w:type="dxa"/>
            <w:noWrap/>
            <w:vAlign w:val="center"/>
          </w:tcPr>
          <w:p>
            <w:pPr>
              <w:pStyle w:val="21"/>
              <w:spacing w:beforeLines="0" w:after="0" w:line="240" w:lineRule="auto"/>
              <w:ind w:left="0" w:left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注册公用设备工程师（暖通空调），或相应专业</w:t>
            </w:r>
            <w:r>
              <w:rPr>
                <w:rFonts w:hint="eastAsia" w:ascii="宋体" w:hAnsi="宋体" w:eastAsia="宋体" w:cs="宋体"/>
                <w:sz w:val="21"/>
                <w:szCs w:val="21"/>
                <w:highlight w:val="none"/>
                <w:lang w:eastAsia="zh-CN"/>
              </w:rPr>
              <w:t>中级（或以上）</w:t>
            </w:r>
            <w:r>
              <w:rPr>
                <w:rFonts w:hint="eastAsia" w:ascii="宋体" w:hAnsi="宋体" w:eastAsia="宋体" w:cs="宋体"/>
                <w:sz w:val="21"/>
                <w:szCs w:val="21"/>
                <w:highlight w:val="none"/>
              </w:rPr>
              <w:t>技术职称</w:t>
            </w:r>
          </w:p>
        </w:tc>
        <w:tc>
          <w:tcPr>
            <w:tcW w:w="1035"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c>
          <w:tcPr>
            <w:tcW w:w="1393"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712" w:type="dxa"/>
            <w:noWrap/>
            <w:vAlign w:val="center"/>
          </w:tcPr>
          <w:p>
            <w:pPr>
              <w:pStyle w:val="21"/>
              <w:spacing w:beforeLines="0" w:after="0" w:line="240" w:lineRule="auto"/>
              <w:ind w:left="0" w:leftChars="0"/>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7</w:t>
            </w:r>
          </w:p>
        </w:tc>
        <w:tc>
          <w:tcPr>
            <w:tcW w:w="1693" w:type="dxa"/>
            <w:noWrap/>
            <w:vAlign w:val="center"/>
          </w:tcPr>
          <w:p>
            <w:pPr>
              <w:pStyle w:val="21"/>
              <w:spacing w:beforeLines="0" w:after="0" w:line="240" w:lineRule="auto"/>
              <w:ind w:left="0" w:left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注册公用设备专业负责人</w:t>
            </w:r>
          </w:p>
        </w:tc>
        <w:tc>
          <w:tcPr>
            <w:tcW w:w="4392" w:type="dxa"/>
            <w:noWrap/>
            <w:vAlign w:val="center"/>
          </w:tcPr>
          <w:p>
            <w:pPr>
              <w:pStyle w:val="9"/>
              <w:spacing w:beforeLine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注册公用设备</w:t>
            </w:r>
            <w:r>
              <w:rPr>
                <w:rFonts w:hint="eastAsia" w:ascii="宋体" w:hAnsi="宋体" w:eastAsia="宋体" w:cs="宋体"/>
                <w:kern w:val="0"/>
                <w:sz w:val="21"/>
                <w:szCs w:val="21"/>
                <w:highlight w:val="none"/>
                <w:lang w:val="en-US" w:eastAsia="zh-CN" w:bidi="ar-SA"/>
              </w:rPr>
              <w:t>工程师，或</w:t>
            </w:r>
            <w:r>
              <w:rPr>
                <w:rFonts w:hint="eastAsia" w:ascii="宋体" w:hAnsi="宋体" w:eastAsia="宋体" w:cs="宋体"/>
                <w:sz w:val="21"/>
                <w:szCs w:val="21"/>
                <w:highlight w:val="none"/>
              </w:rPr>
              <w:t>相应</w:t>
            </w:r>
            <w:r>
              <w:rPr>
                <w:rFonts w:hint="eastAsia" w:ascii="宋体" w:hAnsi="宋体" w:eastAsia="宋体" w:cs="宋体"/>
                <w:kern w:val="0"/>
                <w:sz w:val="21"/>
                <w:szCs w:val="21"/>
                <w:highlight w:val="none"/>
                <w:lang w:val="en-US" w:eastAsia="zh-CN" w:bidi="ar-SA"/>
              </w:rPr>
              <w:t>专业</w:t>
            </w:r>
            <w:r>
              <w:rPr>
                <w:rFonts w:hint="eastAsia" w:ascii="宋体" w:hAnsi="宋体" w:eastAsia="宋体" w:cs="宋体"/>
                <w:sz w:val="21"/>
                <w:szCs w:val="21"/>
                <w:highlight w:val="none"/>
                <w:lang w:eastAsia="zh-CN"/>
              </w:rPr>
              <w:t>中级（或以上）</w:t>
            </w:r>
            <w:r>
              <w:rPr>
                <w:rFonts w:hint="eastAsia" w:ascii="宋体" w:hAnsi="宋体" w:eastAsia="宋体" w:cs="宋体"/>
                <w:kern w:val="0"/>
                <w:sz w:val="21"/>
                <w:szCs w:val="21"/>
                <w:highlight w:val="none"/>
                <w:lang w:val="en-US" w:eastAsia="zh-CN" w:bidi="ar-SA"/>
              </w:rPr>
              <w:t>技术职称</w:t>
            </w:r>
          </w:p>
        </w:tc>
        <w:tc>
          <w:tcPr>
            <w:tcW w:w="1035"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c>
          <w:tcPr>
            <w:tcW w:w="1393"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712" w:type="dxa"/>
            <w:noWrap/>
            <w:vAlign w:val="center"/>
          </w:tcPr>
          <w:p>
            <w:pPr>
              <w:pStyle w:val="21"/>
              <w:spacing w:beforeLines="0" w:after="0" w:line="240" w:lineRule="auto"/>
              <w:ind w:left="0" w:leftChars="0"/>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8</w:t>
            </w:r>
          </w:p>
        </w:tc>
        <w:tc>
          <w:tcPr>
            <w:tcW w:w="1693" w:type="dxa"/>
            <w:noWrap/>
            <w:vAlign w:val="center"/>
          </w:tcPr>
          <w:p>
            <w:pPr>
              <w:pStyle w:val="21"/>
              <w:spacing w:beforeLines="0" w:after="0" w:line="240" w:lineRule="auto"/>
              <w:ind w:left="0" w:left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造价专业负责人</w:t>
            </w:r>
          </w:p>
        </w:tc>
        <w:tc>
          <w:tcPr>
            <w:tcW w:w="4392" w:type="dxa"/>
            <w:noWrap/>
            <w:vAlign w:val="center"/>
          </w:tcPr>
          <w:p>
            <w:pPr>
              <w:pStyle w:val="9"/>
              <w:spacing w:beforeLines="0"/>
              <w:jc w:val="both"/>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注册造价工程师，或</w:t>
            </w:r>
            <w:r>
              <w:rPr>
                <w:rFonts w:hint="eastAsia" w:ascii="宋体" w:hAnsi="宋体" w:eastAsia="宋体" w:cs="宋体"/>
                <w:sz w:val="21"/>
                <w:szCs w:val="21"/>
                <w:highlight w:val="none"/>
              </w:rPr>
              <w:t>相应</w:t>
            </w:r>
            <w:r>
              <w:rPr>
                <w:rFonts w:hint="eastAsia" w:ascii="宋体" w:hAnsi="宋体" w:eastAsia="宋体" w:cs="宋体"/>
                <w:kern w:val="0"/>
                <w:sz w:val="21"/>
                <w:szCs w:val="21"/>
                <w:highlight w:val="none"/>
                <w:lang w:val="en-US" w:eastAsia="zh-CN" w:bidi="ar-SA"/>
              </w:rPr>
              <w:t>专业中级（或以上）技术职称</w:t>
            </w:r>
          </w:p>
        </w:tc>
        <w:tc>
          <w:tcPr>
            <w:tcW w:w="1035"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c>
          <w:tcPr>
            <w:tcW w:w="1393"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r>
    </w:tbl>
    <w:p>
      <w:pPr>
        <w:pStyle w:val="59"/>
        <w:spacing w:line="360" w:lineRule="auto"/>
        <w:rPr>
          <w:rFonts w:hint="eastAsia" w:cs="Times New Roman" w:asciiTheme="majorEastAsia" w:hAnsiTheme="majorEastAsia" w:eastAsiaTheme="majorEastAsia"/>
          <w:b/>
          <w:bCs/>
          <w:color w:val="auto"/>
          <w:kern w:val="2"/>
          <w:sz w:val="28"/>
          <w:szCs w:val="28"/>
          <w:highlight w:val="none"/>
          <w:lang w:val="en-US" w:eastAsia="zh-CN"/>
        </w:rPr>
      </w:pPr>
      <w:r>
        <w:rPr>
          <w:rFonts w:hint="eastAsia" w:ascii="宋体" w:hAnsi="宋体" w:eastAsia="宋体" w:cs="宋体"/>
          <w:b/>
          <w:bCs/>
          <w:color w:val="auto"/>
          <w:sz w:val="24"/>
          <w:szCs w:val="24"/>
          <w:highlight w:val="none"/>
        </w:rPr>
        <w:t>填报要求：</w:t>
      </w:r>
      <w:r>
        <w:rPr>
          <w:rFonts w:hint="eastAsia" w:ascii="宋体" w:hAnsi="宋体" w:cs="宋体"/>
          <w:b/>
          <w:bCs/>
          <w:color w:val="auto"/>
          <w:sz w:val="24"/>
          <w:szCs w:val="24"/>
          <w:highlight w:val="none"/>
          <w:lang w:val="en-US" w:eastAsia="zh-CN"/>
        </w:rPr>
        <w:t xml:space="preserve"> </w:t>
      </w:r>
      <w:r>
        <w:rPr>
          <w:rFonts w:hint="eastAsia" w:hAnsi="宋体"/>
          <w:b/>
          <w:bCs/>
          <w:sz w:val="24"/>
          <w:szCs w:val="24"/>
          <w:highlight w:val="none"/>
          <w:lang w:val="en-US" w:eastAsia="zh-CN"/>
        </w:rPr>
        <w:t>人员需</w:t>
      </w:r>
      <w:r>
        <w:rPr>
          <w:rFonts w:hint="eastAsia" w:hAnsi="宋体"/>
          <w:b/>
          <w:bCs/>
          <w:sz w:val="24"/>
          <w:szCs w:val="24"/>
          <w:highlight w:val="none"/>
        </w:rPr>
        <w:t>提供</w:t>
      </w:r>
      <w:r>
        <w:rPr>
          <w:rFonts w:hint="eastAsia" w:hAnsi="宋体"/>
          <w:b/>
          <w:bCs/>
          <w:sz w:val="24"/>
          <w:szCs w:val="24"/>
          <w:highlight w:val="none"/>
          <w:lang w:val="en-US" w:eastAsia="zh-CN"/>
        </w:rPr>
        <w:t>执业资格证或具有相应专业的中级(或以上)职称，同时提供自公告发布当月起在本单位近三个月社保记录。</w:t>
      </w:r>
    </w:p>
    <w:p>
      <w:pPr>
        <w:pageBreakBefore w:val="0"/>
        <w:wordWrap/>
        <w:topLinePunct w:val="0"/>
        <w:bidi w:val="0"/>
        <w:adjustRightInd w:val="0"/>
        <w:snapToGrid w:val="0"/>
        <w:spacing w:line="360" w:lineRule="auto"/>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供应商名称（签章）： </w:t>
      </w:r>
    </w:p>
    <w:p>
      <w:pPr>
        <w:pageBreakBefore w:val="0"/>
        <w:numPr>
          <w:ilvl w:val="-1"/>
          <w:numId w:val="0"/>
        </w:numPr>
        <w:wordWrap/>
        <w:topLinePunct w:val="0"/>
        <w:bidi w:val="0"/>
        <w:adjustRightInd w:val="0"/>
        <w:snapToGrid w:val="0"/>
        <w:spacing w:line="360" w:lineRule="auto"/>
        <w:jc w:val="right"/>
        <w:outlineLvl w:val="9"/>
        <w:rPr>
          <w:rFonts w:hint="eastAsia" w:ascii="仿宋" w:hAnsi="仿宋" w:eastAsia="仿宋" w:cs="仿宋_GB2312"/>
          <w:b/>
          <w:color w:val="auto"/>
          <w:sz w:val="28"/>
          <w:szCs w:val="28"/>
          <w:highlight w:val="none"/>
          <w:lang w:val="en-US" w:eastAsia="zh-CN"/>
        </w:rPr>
      </w:pPr>
      <w:r>
        <w:rPr>
          <w:rFonts w:hint="eastAsia" w:ascii="宋体" w:hAnsi="宋体" w:eastAsia="宋体" w:cs="宋体"/>
          <w:color w:val="auto"/>
          <w:sz w:val="24"/>
          <w:szCs w:val="24"/>
          <w:highlight w:val="none"/>
        </w:rPr>
        <w:t>日期：      年    月    日</w:t>
      </w:r>
    </w:p>
    <w:p>
      <w:pPr>
        <w:pageBreakBefore w:val="0"/>
        <w:numPr>
          <w:ilvl w:val="-1"/>
          <w:numId w:val="0"/>
        </w:numPr>
        <w:wordWrap/>
        <w:topLinePunct w:val="0"/>
        <w:bidi w:val="0"/>
        <w:spacing w:line="240" w:lineRule="auto"/>
        <w:jc w:val="left"/>
        <w:outlineLvl w:val="9"/>
        <w:rPr>
          <w:rFonts w:hint="eastAsia" w:ascii="仿宋" w:hAnsi="仿宋" w:eastAsia="仿宋" w:cs="仿宋_GB2312"/>
          <w:b/>
          <w:color w:val="auto"/>
          <w:sz w:val="28"/>
          <w:szCs w:val="28"/>
          <w:highlight w:val="none"/>
          <w:lang w:val="en-US" w:eastAsia="zh-CN"/>
        </w:rPr>
      </w:pPr>
      <w:r>
        <w:rPr>
          <w:rFonts w:hint="eastAsia" w:ascii="仿宋" w:hAnsi="仿宋" w:eastAsia="仿宋" w:cs="仿宋_GB2312"/>
          <w:b/>
          <w:color w:val="auto"/>
          <w:sz w:val="28"/>
          <w:szCs w:val="28"/>
          <w:highlight w:val="none"/>
          <w:lang w:val="en-US" w:eastAsia="zh-CN"/>
        </w:rPr>
        <w:br w:type="page"/>
      </w:r>
    </w:p>
    <w:p>
      <w:pPr>
        <w:pageBreakBefore w:val="0"/>
        <w:numPr>
          <w:ilvl w:val="-1"/>
          <w:numId w:val="0"/>
        </w:numPr>
        <w:wordWrap/>
        <w:topLinePunct w:val="0"/>
        <w:bidi w:val="0"/>
        <w:spacing w:line="360" w:lineRule="auto"/>
        <w:jc w:val="center"/>
        <w:outlineLvl w:val="9"/>
        <w:rPr>
          <w:rFonts w:hint="eastAsia" w:ascii="宋体" w:hAnsi="宋体" w:eastAsia="宋体" w:cs="宋体"/>
          <w:b/>
          <w:color w:val="auto"/>
          <w:sz w:val="36"/>
          <w:szCs w:val="36"/>
          <w:highlight w:val="none"/>
          <w:lang w:val="en-GB" w:eastAsia="zh-CN"/>
        </w:rPr>
      </w:pPr>
      <w:r>
        <w:rPr>
          <w:rFonts w:hint="eastAsia" w:ascii="仿宋" w:hAnsi="仿宋" w:eastAsia="仿宋" w:cs="仿宋_GB2312"/>
          <w:b/>
          <w:color w:val="auto"/>
          <w:sz w:val="28"/>
          <w:szCs w:val="28"/>
          <w:highlight w:val="none"/>
          <w:lang w:val="en-US" w:eastAsia="zh-CN"/>
        </w:rPr>
        <w:t>拟投入其他技术人员一览表</w:t>
      </w:r>
    </w:p>
    <w:p>
      <w:pPr>
        <w:pStyle w:val="11"/>
        <w:rPr>
          <w:rFonts w:hint="eastAsia"/>
          <w:highlight w:val="none"/>
          <w:lang w:val="en-GB"/>
        </w:rPr>
      </w:pPr>
    </w:p>
    <w:tbl>
      <w:tblPr>
        <w:tblStyle w:val="27"/>
        <w:tblW w:w="93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1150"/>
        <w:gridCol w:w="4935"/>
        <w:gridCol w:w="1035"/>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blHeader/>
          <w:jc w:val="center"/>
        </w:trPr>
        <w:tc>
          <w:tcPr>
            <w:tcW w:w="831" w:type="dxa"/>
            <w:noWrap/>
            <w:vAlign w:val="center"/>
          </w:tcPr>
          <w:p>
            <w:pPr>
              <w:pStyle w:val="21"/>
              <w:spacing w:beforeLines="50" w:after="0" w:line="360" w:lineRule="auto"/>
              <w:ind w:left="0" w:leftChars="0"/>
              <w:jc w:val="center"/>
              <w:rPr>
                <w:rFonts w:ascii="宋体" w:hAnsi="宋体" w:cs="宋体"/>
                <w:b/>
                <w:sz w:val="24"/>
                <w:szCs w:val="24"/>
                <w:highlight w:val="none"/>
              </w:rPr>
            </w:pPr>
            <w:r>
              <w:rPr>
                <w:rFonts w:hint="eastAsia" w:ascii="宋体" w:hAnsi="宋体" w:cs="宋体"/>
                <w:b/>
                <w:sz w:val="24"/>
                <w:szCs w:val="24"/>
                <w:highlight w:val="none"/>
              </w:rPr>
              <w:t>序号</w:t>
            </w:r>
          </w:p>
        </w:tc>
        <w:tc>
          <w:tcPr>
            <w:tcW w:w="1150" w:type="dxa"/>
            <w:noWrap/>
            <w:vAlign w:val="center"/>
          </w:tcPr>
          <w:p>
            <w:pPr>
              <w:pStyle w:val="21"/>
              <w:spacing w:beforeLines="50" w:after="0" w:line="360" w:lineRule="auto"/>
              <w:ind w:left="0" w:leftChars="0"/>
              <w:jc w:val="center"/>
              <w:rPr>
                <w:rFonts w:hint="eastAsia" w:ascii="宋体" w:hAnsi="宋体" w:cs="宋体" w:eastAsiaTheme="minorEastAsia"/>
                <w:b/>
                <w:sz w:val="24"/>
                <w:szCs w:val="24"/>
                <w:highlight w:val="none"/>
                <w:lang w:eastAsia="zh-CN"/>
              </w:rPr>
            </w:pPr>
            <w:r>
              <w:rPr>
                <w:rFonts w:hint="eastAsia" w:ascii="宋体" w:hAnsi="宋体" w:cs="宋体"/>
                <w:b/>
                <w:sz w:val="24"/>
                <w:szCs w:val="24"/>
                <w:highlight w:val="none"/>
                <w:lang w:val="en-US" w:eastAsia="zh-CN"/>
              </w:rPr>
              <w:t>专业</w:t>
            </w:r>
          </w:p>
        </w:tc>
        <w:tc>
          <w:tcPr>
            <w:tcW w:w="4935" w:type="dxa"/>
            <w:noWrap/>
            <w:vAlign w:val="center"/>
          </w:tcPr>
          <w:p>
            <w:pPr>
              <w:pStyle w:val="21"/>
              <w:spacing w:beforeLines="50" w:after="0" w:line="360" w:lineRule="auto"/>
              <w:ind w:left="0" w:leftChars="0"/>
              <w:jc w:val="center"/>
              <w:rPr>
                <w:rFonts w:hint="default" w:ascii="宋体" w:hAnsi="宋体" w:cs="宋体" w:eastAsiaTheme="minorEastAsia"/>
                <w:b/>
                <w:sz w:val="24"/>
                <w:szCs w:val="24"/>
                <w:highlight w:val="none"/>
                <w:lang w:val="en-US" w:eastAsia="zh-CN"/>
              </w:rPr>
            </w:pPr>
            <w:r>
              <w:rPr>
                <w:rFonts w:hint="eastAsia" w:ascii="宋体" w:hAnsi="宋体" w:cs="宋体"/>
                <w:b/>
                <w:sz w:val="24"/>
                <w:szCs w:val="24"/>
                <w:highlight w:val="none"/>
                <w:lang w:val="en-US" w:eastAsia="zh-CN"/>
              </w:rPr>
              <w:t>职业资格、职称或证书</w:t>
            </w:r>
          </w:p>
        </w:tc>
        <w:tc>
          <w:tcPr>
            <w:tcW w:w="1035" w:type="dxa"/>
            <w:noWrap/>
            <w:vAlign w:val="center"/>
          </w:tcPr>
          <w:p>
            <w:pPr>
              <w:pStyle w:val="21"/>
              <w:spacing w:beforeLines="50" w:after="0" w:line="360" w:lineRule="auto"/>
              <w:ind w:left="0" w:leftChars="0"/>
              <w:jc w:val="center"/>
              <w:rPr>
                <w:rFonts w:ascii="宋体" w:hAnsi="宋体" w:cs="宋体"/>
                <w:b/>
                <w:sz w:val="24"/>
                <w:szCs w:val="24"/>
                <w:highlight w:val="none"/>
              </w:rPr>
            </w:pPr>
            <w:r>
              <w:rPr>
                <w:rFonts w:hint="eastAsia" w:ascii="宋体" w:hAnsi="宋体" w:cs="宋体"/>
                <w:b/>
                <w:sz w:val="24"/>
                <w:szCs w:val="24"/>
                <w:highlight w:val="none"/>
              </w:rPr>
              <w:t>数量</w:t>
            </w:r>
          </w:p>
        </w:tc>
        <w:tc>
          <w:tcPr>
            <w:tcW w:w="1393" w:type="dxa"/>
            <w:noWrap/>
            <w:vAlign w:val="center"/>
          </w:tcPr>
          <w:p>
            <w:pPr>
              <w:pStyle w:val="21"/>
              <w:spacing w:beforeLines="50" w:after="0" w:line="360" w:lineRule="auto"/>
              <w:ind w:left="0" w:leftChars="0"/>
              <w:jc w:val="center"/>
              <w:rPr>
                <w:rFonts w:hint="eastAsia" w:ascii="宋体" w:hAnsi="宋体" w:eastAsia="宋体" w:cs="宋体"/>
                <w:b/>
                <w:sz w:val="24"/>
                <w:szCs w:val="24"/>
                <w:highlight w:val="none"/>
                <w:lang w:eastAsia="zh-CN"/>
              </w:rPr>
            </w:pPr>
            <w:r>
              <w:rPr>
                <w:rFonts w:hint="eastAsia" w:ascii="宋体" w:hAnsi="宋体" w:cs="宋体"/>
                <w:b/>
                <w:sz w:val="24"/>
                <w:szCs w:val="24"/>
                <w:highlight w:val="none"/>
                <w:lang w:val="en-US" w:eastAsia="zh-CN"/>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831" w:type="dxa"/>
            <w:noWrap/>
            <w:vAlign w:val="center"/>
          </w:tcPr>
          <w:p>
            <w:pPr>
              <w:pStyle w:val="21"/>
              <w:spacing w:beforeLines="50" w:after="0" w:line="360" w:lineRule="auto"/>
              <w:ind w:left="0" w:leftChars="0"/>
              <w:jc w:val="center"/>
              <w:rPr>
                <w:rFonts w:ascii="宋体" w:hAnsi="宋体"/>
                <w:sz w:val="24"/>
                <w:szCs w:val="24"/>
                <w:highlight w:val="none"/>
              </w:rPr>
            </w:pPr>
            <w:r>
              <w:rPr>
                <w:rFonts w:hint="eastAsia" w:ascii="宋体" w:hAnsi="宋体"/>
                <w:sz w:val="24"/>
                <w:szCs w:val="24"/>
                <w:highlight w:val="none"/>
              </w:rPr>
              <w:t>1</w:t>
            </w:r>
          </w:p>
        </w:tc>
        <w:tc>
          <w:tcPr>
            <w:tcW w:w="1150" w:type="dxa"/>
            <w:noWrap/>
            <w:vAlign w:val="center"/>
          </w:tcPr>
          <w:p>
            <w:pPr>
              <w:pStyle w:val="21"/>
              <w:spacing w:beforeLines="50" w:after="0" w:line="360" w:lineRule="auto"/>
              <w:ind w:left="0" w:leftChars="0"/>
              <w:jc w:val="left"/>
              <w:rPr>
                <w:rFonts w:ascii="宋体" w:hAnsi="宋体"/>
                <w:sz w:val="24"/>
                <w:szCs w:val="24"/>
                <w:highlight w:val="none"/>
              </w:rPr>
            </w:pPr>
          </w:p>
        </w:tc>
        <w:tc>
          <w:tcPr>
            <w:tcW w:w="4935" w:type="dxa"/>
            <w:noWrap/>
            <w:vAlign w:val="center"/>
          </w:tcPr>
          <w:p>
            <w:pPr>
              <w:pStyle w:val="21"/>
              <w:spacing w:beforeLines="50" w:after="0" w:line="360" w:lineRule="auto"/>
              <w:ind w:left="0" w:leftChars="0"/>
              <w:rPr>
                <w:rFonts w:hint="default" w:ascii="宋体" w:hAnsi="宋体" w:eastAsia="宋体"/>
                <w:sz w:val="24"/>
                <w:szCs w:val="24"/>
                <w:highlight w:val="none"/>
                <w:lang w:val="en-US" w:eastAsia="zh-CN"/>
              </w:rPr>
            </w:pPr>
          </w:p>
        </w:tc>
        <w:tc>
          <w:tcPr>
            <w:tcW w:w="1035" w:type="dxa"/>
            <w:noWrap/>
            <w:vAlign w:val="center"/>
          </w:tcPr>
          <w:p>
            <w:pPr>
              <w:pStyle w:val="21"/>
              <w:spacing w:beforeLines="50" w:after="0" w:line="360" w:lineRule="auto"/>
              <w:ind w:left="0" w:leftChars="0"/>
              <w:jc w:val="center"/>
              <w:rPr>
                <w:rFonts w:ascii="宋体" w:hAnsi="宋体"/>
                <w:sz w:val="24"/>
                <w:szCs w:val="24"/>
                <w:highlight w:val="none"/>
              </w:rPr>
            </w:pPr>
          </w:p>
        </w:tc>
        <w:tc>
          <w:tcPr>
            <w:tcW w:w="1393" w:type="dxa"/>
            <w:noWrap/>
            <w:vAlign w:val="center"/>
          </w:tcPr>
          <w:p>
            <w:pPr>
              <w:pStyle w:val="21"/>
              <w:spacing w:beforeLines="50" w:after="0" w:line="360" w:lineRule="auto"/>
              <w:ind w:left="0" w:leftChars="0"/>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831" w:type="dxa"/>
            <w:noWrap/>
            <w:vAlign w:val="center"/>
          </w:tcPr>
          <w:p>
            <w:pPr>
              <w:pStyle w:val="21"/>
              <w:spacing w:beforeLines="50" w:after="0" w:line="360" w:lineRule="auto"/>
              <w:ind w:left="0" w:leftChars="0"/>
              <w:jc w:val="center"/>
              <w:rPr>
                <w:rFonts w:ascii="宋体" w:hAnsi="宋体"/>
                <w:sz w:val="24"/>
                <w:szCs w:val="24"/>
                <w:highlight w:val="none"/>
              </w:rPr>
            </w:pPr>
            <w:r>
              <w:rPr>
                <w:rFonts w:hint="eastAsia" w:ascii="宋体" w:hAnsi="宋体"/>
                <w:sz w:val="24"/>
                <w:szCs w:val="24"/>
                <w:highlight w:val="none"/>
              </w:rPr>
              <w:t>2</w:t>
            </w:r>
          </w:p>
        </w:tc>
        <w:tc>
          <w:tcPr>
            <w:tcW w:w="1150" w:type="dxa"/>
            <w:noWrap/>
            <w:vAlign w:val="center"/>
          </w:tcPr>
          <w:p>
            <w:pPr>
              <w:pStyle w:val="21"/>
              <w:spacing w:beforeLines="50" w:after="0" w:line="360" w:lineRule="auto"/>
              <w:ind w:left="0" w:leftChars="0"/>
              <w:jc w:val="left"/>
              <w:rPr>
                <w:rFonts w:ascii="宋体" w:hAnsi="宋体"/>
                <w:sz w:val="24"/>
                <w:szCs w:val="24"/>
                <w:highlight w:val="none"/>
              </w:rPr>
            </w:pPr>
          </w:p>
        </w:tc>
        <w:tc>
          <w:tcPr>
            <w:tcW w:w="4935" w:type="dxa"/>
            <w:noWrap/>
            <w:vAlign w:val="center"/>
          </w:tcPr>
          <w:p>
            <w:pPr>
              <w:spacing w:beforeLines="50" w:line="360" w:lineRule="auto"/>
              <w:rPr>
                <w:rFonts w:ascii="宋体" w:hAnsi="宋体"/>
                <w:sz w:val="24"/>
                <w:szCs w:val="24"/>
                <w:highlight w:val="none"/>
              </w:rPr>
            </w:pPr>
          </w:p>
        </w:tc>
        <w:tc>
          <w:tcPr>
            <w:tcW w:w="1035" w:type="dxa"/>
            <w:noWrap/>
            <w:vAlign w:val="center"/>
          </w:tcPr>
          <w:p>
            <w:pPr>
              <w:pStyle w:val="21"/>
              <w:spacing w:beforeLines="50" w:after="0" w:line="360" w:lineRule="auto"/>
              <w:ind w:left="0" w:leftChars="0"/>
              <w:jc w:val="center"/>
              <w:rPr>
                <w:rFonts w:ascii="宋体" w:hAnsi="宋体"/>
                <w:sz w:val="24"/>
                <w:szCs w:val="24"/>
                <w:highlight w:val="none"/>
              </w:rPr>
            </w:pPr>
          </w:p>
        </w:tc>
        <w:tc>
          <w:tcPr>
            <w:tcW w:w="1393" w:type="dxa"/>
            <w:noWrap/>
            <w:vAlign w:val="center"/>
          </w:tcPr>
          <w:p>
            <w:pPr>
              <w:pStyle w:val="21"/>
              <w:spacing w:beforeLines="50" w:after="0" w:line="360" w:lineRule="auto"/>
              <w:ind w:left="0" w:leftChars="0"/>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831" w:type="dxa"/>
            <w:noWrap/>
            <w:vAlign w:val="center"/>
          </w:tcPr>
          <w:p>
            <w:pPr>
              <w:pStyle w:val="21"/>
              <w:spacing w:beforeLines="50" w:after="0" w:line="360" w:lineRule="auto"/>
              <w:ind w:left="0" w:leftChars="0"/>
              <w:jc w:val="center"/>
              <w:rPr>
                <w:rFonts w:ascii="宋体" w:hAnsi="宋体"/>
                <w:sz w:val="24"/>
                <w:szCs w:val="24"/>
                <w:highlight w:val="none"/>
              </w:rPr>
            </w:pPr>
            <w:r>
              <w:rPr>
                <w:rFonts w:hint="eastAsia" w:ascii="宋体" w:hAnsi="宋体"/>
                <w:sz w:val="24"/>
                <w:szCs w:val="24"/>
                <w:highlight w:val="none"/>
              </w:rPr>
              <w:t>3</w:t>
            </w:r>
          </w:p>
        </w:tc>
        <w:tc>
          <w:tcPr>
            <w:tcW w:w="1150" w:type="dxa"/>
            <w:noWrap/>
            <w:vAlign w:val="center"/>
          </w:tcPr>
          <w:p>
            <w:pPr>
              <w:pStyle w:val="21"/>
              <w:spacing w:beforeLines="50" w:after="0" w:line="360" w:lineRule="auto"/>
              <w:ind w:left="0" w:leftChars="0"/>
              <w:jc w:val="left"/>
              <w:rPr>
                <w:rFonts w:ascii="宋体" w:hAnsi="宋体"/>
                <w:sz w:val="24"/>
                <w:szCs w:val="24"/>
                <w:highlight w:val="none"/>
              </w:rPr>
            </w:pPr>
          </w:p>
        </w:tc>
        <w:tc>
          <w:tcPr>
            <w:tcW w:w="4935" w:type="dxa"/>
            <w:noWrap/>
            <w:vAlign w:val="center"/>
          </w:tcPr>
          <w:p>
            <w:pPr>
              <w:pStyle w:val="21"/>
              <w:spacing w:beforeLines="50" w:after="0" w:line="360" w:lineRule="auto"/>
              <w:ind w:left="0" w:leftChars="0"/>
              <w:rPr>
                <w:rFonts w:ascii="宋体" w:hAnsi="宋体"/>
                <w:sz w:val="24"/>
                <w:szCs w:val="24"/>
                <w:highlight w:val="none"/>
              </w:rPr>
            </w:pPr>
          </w:p>
        </w:tc>
        <w:tc>
          <w:tcPr>
            <w:tcW w:w="1035" w:type="dxa"/>
            <w:noWrap/>
            <w:vAlign w:val="center"/>
          </w:tcPr>
          <w:p>
            <w:pPr>
              <w:pStyle w:val="21"/>
              <w:spacing w:beforeLines="50" w:after="0" w:line="360" w:lineRule="auto"/>
              <w:ind w:left="0" w:leftChars="0"/>
              <w:jc w:val="center"/>
              <w:rPr>
                <w:rFonts w:ascii="宋体" w:hAnsi="宋体"/>
                <w:sz w:val="24"/>
                <w:szCs w:val="24"/>
                <w:highlight w:val="none"/>
              </w:rPr>
            </w:pPr>
          </w:p>
        </w:tc>
        <w:tc>
          <w:tcPr>
            <w:tcW w:w="1393" w:type="dxa"/>
            <w:noWrap/>
            <w:vAlign w:val="center"/>
          </w:tcPr>
          <w:p>
            <w:pPr>
              <w:pStyle w:val="21"/>
              <w:spacing w:beforeLines="50" w:after="0" w:line="360" w:lineRule="auto"/>
              <w:ind w:left="0" w:leftChars="0"/>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blHeader/>
          <w:jc w:val="center"/>
        </w:trPr>
        <w:tc>
          <w:tcPr>
            <w:tcW w:w="831" w:type="dxa"/>
            <w:noWrap/>
            <w:vAlign w:val="center"/>
          </w:tcPr>
          <w:p>
            <w:pPr>
              <w:pStyle w:val="21"/>
              <w:spacing w:beforeLines="50" w:after="0" w:line="360" w:lineRule="auto"/>
              <w:ind w:left="0" w:leftChars="0"/>
              <w:jc w:val="center"/>
              <w:rPr>
                <w:rFonts w:ascii="宋体" w:hAnsi="宋体"/>
                <w:sz w:val="24"/>
                <w:szCs w:val="24"/>
                <w:highlight w:val="none"/>
              </w:rPr>
            </w:pPr>
            <w:r>
              <w:rPr>
                <w:rFonts w:hint="eastAsia" w:ascii="宋体" w:hAnsi="宋体"/>
                <w:sz w:val="24"/>
                <w:szCs w:val="24"/>
                <w:highlight w:val="none"/>
              </w:rPr>
              <w:t>4</w:t>
            </w:r>
          </w:p>
        </w:tc>
        <w:tc>
          <w:tcPr>
            <w:tcW w:w="1150" w:type="dxa"/>
            <w:noWrap/>
            <w:vAlign w:val="center"/>
          </w:tcPr>
          <w:p>
            <w:pPr>
              <w:pStyle w:val="21"/>
              <w:spacing w:beforeLines="50" w:after="0" w:line="360" w:lineRule="auto"/>
              <w:ind w:left="0" w:leftChars="0"/>
              <w:jc w:val="left"/>
              <w:rPr>
                <w:rFonts w:ascii="宋体" w:hAnsi="宋体"/>
                <w:sz w:val="24"/>
                <w:szCs w:val="24"/>
                <w:highlight w:val="none"/>
              </w:rPr>
            </w:pPr>
          </w:p>
        </w:tc>
        <w:tc>
          <w:tcPr>
            <w:tcW w:w="4935" w:type="dxa"/>
            <w:noWrap/>
            <w:vAlign w:val="top"/>
          </w:tcPr>
          <w:p>
            <w:pPr>
              <w:pStyle w:val="21"/>
              <w:spacing w:beforeLines="50" w:after="0" w:line="360" w:lineRule="auto"/>
              <w:ind w:left="0" w:leftChars="0"/>
              <w:rPr>
                <w:rFonts w:ascii="宋体" w:hAnsi="宋体"/>
                <w:sz w:val="24"/>
                <w:szCs w:val="24"/>
                <w:highlight w:val="none"/>
              </w:rPr>
            </w:pPr>
          </w:p>
        </w:tc>
        <w:tc>
          <w:tcPr>
            <w:tcW w:w="1035" w:type="dxa"/>
            <w:noWrap/>
            <w:vAlign w:val="center"/>
          </w:tcPr>
          <w:p>
            <w:pPr>
              <w:pStyle w:val="21"/>
              <w:spacing w:beforeLines="50" w:after="0" w:line="360" w:lineRule="auto"/>
              <w:ind w:left="0" w:leftChars="0"/>
              <w:jc w:val="center"/>
              <w:rPr>
                <w:rFonts w:ascii="宋体" w:hAnsi="宋体"/>
                <w:sz w:val="24"/>
                <w:szCs w:val="24"/>
                <w:highlight w:val="none"/>
              </w:rPr>
            </w:pPr>
          </w:p>
        </w:tc>
        <w:tc>
          <w:tcPr>
            <w:tcW w:w="1393" w:type="dxa"/>
            <w:noWrap/>
            <w:vAlign w:val="center"/>
          </w:tcPr>
          <w:p>
            <w:pPr>
              <w:pStyle w:val="21"/>
              <w:spacing w:beforeLines="50" w:after="0" w:line="360" w:lineRule="auto"/>
              <w:ind w:left="0" w:leftChars="0"/>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831" w:type="dxa"/>
            <w:noWrap/>
            <w:vAlign w:val="center"/>
          </w:tcPr>
          <w:p>
            <w:pPr>
              <w:pStyle w:val="21"/>
              <w:spacing w:beforeLines="50" w:after="0" w:line="360" w:lineRule="auto"/>
              <w:ind w:left="0" w:leftChars="0"/>
              <w:jc w:val="center"/>
              <w:rPr>
                <w:rFonts w:hint="default" w:ascii="宋体" w:hAnsi="宋体" w:eastAsia="宋体"/>
                <w:sz w:val="24"/>
                <w:szCs w:val="24"/>
                <w:highlight w:val="none"/>
                <w:lang w:val="en-US" w:eastAsia="zh-CN"/>
              </w:rPr>
            </w:pPr>
            <w:r>
              <w:rPr>
                <w:rFonts w:hint="eastAsia" w:ascii="宋体" w:hAnsi="宋体" w:eastAsia="宋体"/>
                <w:sz w:val="24"/>
                <w:szCs w:val="24"/>
                <w:highlight w:val="none"/>
                <w:lang w:val="en-US" w:eastAsia="zh-CN"/>
              </w:rPr>
              <w:t>...</w:t>
            </w:r>
          </w:p>
        </w:tc>
        <w:tc>
          <w:tcPr>
            <w:tcW w:w="1150" w:type="dxa"/>
            <w:noWrap/>
            <w:vAlign w:val="center"/>
          </w:tcPr>
          <w:p>
            <w:pPr>
              <w:pStyle w:val="21"/>
              <w:spacing w:beforeLines="50" w:after="0" w:line="360" w:lineRule="auto"/>
              <w:ind w:left="0" w:leftChars="0"/>
              <w:jc w:val="left"/>
              <w:rPr>
                <w:rFonts w:ascii="宋体" w:hAnsi="宋体"/>
                <w:sz w:val="24"/>
                <w:szCs w:val="24"/>
                <w:highlight w:val="none"/>
              </w:rPr>
            </w:pPr>
          </w:p>
        </w:tc>
        <w:tc>
          <w:tcPr>
            <w:tcW w:w="4935" w:type="dxa"/>
            <w:noWrap/>
            <w:vAlign w:val="center"/>
          </w:tcPr>
          <w:p>
            <w:pPr>
              <w:pStyle w:val="21"/>
              <w:spacing w:beforeLines="50" w:after="0" w:line="360" w:lineRule="auto"/>
              <w:ind w:left="0" w:leftChars="0"/>
              <w:jc w:val="left"/>
              <w:rPr>
                <w:rFonts w:ascii="宋体" w:hAnsi="宋体"/>
                <w:sz w:val="24"/>
                <w:szCs w:val="24"/>
                <w:highlight w:val="none"/>
              </w:rPr>
            </w:pPr>
          </w:p>
        </w:tc>
        <w:tc>
          <w:tcPr>
            <w:tcW w:w="1035" w:type="dxa"/>
            <w:noWrap/>
            <w:vAlign w:val="center"/>
          </w:tcPr>
          <w:p>
            <w:pPr>
              <w:pStyle w:val="21"/>
              <w:spacing w:beforeLines="50" w:after="0" w:line="360" w:lineRule="auto"/>
              <w:ind w:left="0" w:leftChars="0"/>
              <w:jc w:val="center"/>
              <w:rPr>
                <w:rFonts w:ascii="宋体" w:hAnsi="宋体"/>
                <w:sz w:val="24"/>
                <w:szCs w:val="24"/>
                <w:highlight w:val="none"/>
              </w:rPr>
            </w:pPr>
          </w:p>
        </w:tc>
        <w:tc>
          <w:tcPr>
            <w:tcW w:w="1393" w:type="dxa"/>
            <w:noWrap/>
            <w:vAlign w:val="center"/>
          </w:tcPr>
          <w:p>
            <w:pPr>
              <w:pStyle w:val="21"/>
              <w:spacing w:beforeLines="50" w:after="0" w:line="360" w:lineRule="auto"/>
              <w:ind w:left="0" w:leftChars="0"/>
              <w:jc w:val="center"/>
              <w:rPr>
                <w:rFonts w:ascii="宋体" w:hAnsi="宋体"/>
                <w:sz w:val="24"/>
                <w:szCs w:val="24"/>
                <w:highlight w:val="none"/>
              </w:rPr>
            </w:pPr>
          </w:p>
        </w:tc>
      </w:tr>
    </w:tbl>
    <w:p>
      <w:pPr>
        <w:pStyle w:val="59"/>
        <w:spacing w:line="360" w:lineRule="auto"/>
        <w:rPr>
          <w:rFonts w:hint="eastAsia" w:ascii="宋体" w:hAnsi="宋体" w:eastAsia="宋体" w:cs="宋体"/>
          <w:color w:val="auto"/>
          <w:sz w:val="24"/>
          <w:highlight w:val="none"/>
        </w:rPr>
      </w:pPr>
    </w:p>
    <w:p>
      <w:pPr>
        <w:pStyle w:val="59"/>
        <w:spacing w:line="360" w:lineRule="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填报要求：</w:t>
      </w:r>
      <w:r>
        <w:rPr>
          <w:rFonts w:hint="eastAsia" w:ascii="宋体" w:hAnsi="宋体" w:cs="宋体"/>
          <w:b/>
          <w:bCs/>
          <w:color w:val="auto"/>
          <w:sz w:val="24"/>
          <w:szCs w:val="24"/>
          <w:highlight w:val="none"/>
          <w:lang w:val="en-US" w:eastAsia="zh-CN"/>
        </w:rPr>
        <w:t xml:space="preserve"> </w:t>
      </w:r>
      <w:r>
        <w:rPr>
          <w:rFonts w:hint="eastAsia" w:hAnsi="宋体"/>
          <w:b/>
          <w:bCs/>
          <w:sz w:val="24"/>
          <w:szCs w:val="24"/>
          <w:highlight w:val="none"/>
          <w:lang w:val="en-US" w:eastAsia="zh-CN"/>
        </w:rPr>
        <w:t>人员需</w:t>
      </w:r>
      <w:r>
        <w:rPr>
          <w:rFonts w:hint="eastAsia" w:hAnsi="宋体"/>
          <w:b/>
          <w:bCs/>
          <w:sz w:val="24"/>
          <w:szCs w:val="24"/>
          <w:highlight w:val="none"/>
        </w:rPr>
        <w:t>提供</w:t>
      </w:r>
      <w:r>
        <w:rPr>
          <w:rFonts w:hint="eastAsia" w:hAnsi="宋体"/>
          <w:b/>
          <w:bCs/>
          <w:sz w:val="24"/>
          <w:szCs w:val="24"/>
          <w:highlight w:val="none"/>
          <w:lang w:val="en-US" w:eastAsia="zh-CN"/>
        </w:rPr>
        <w:t>执业资格证或具有相应专业的中级(或以上)职称，同时提供在本单位近三个月社保记录。</w:t>
      </w:r>
    </w:p>
    <w:p>
      <w:pPr>
        <w:pStyle w:val="23"/>
        <w:rPr>
          <w:rFonts w:hint="eastAsia" w:ascii="宋体" w:hAnsi="宋体" w:eastAsia="宋体" w:cs="宋体"/>
          <w:color w:val="auto"/>
          <w:sz w:val="24"/>
          <w:szCs w:val="24"/>
          <w:highlight w:val="none"/>
          <w:lang w:eastAsia="zh-CN"/>
        </w:rPr>
      </w:pPr>
    </w:p>
    <w:p>
      <w:pPr>
        <w:pageBreakBefore w:val="0"/>
        <w:wordWrap/>
        <w:topLinePunct w:val="0"/>
        <w:bidi w:val="0"/>
        <w:adjustRightInd w:val="0"/>
        <w:snapToGrid w:val="0"/>
        <w:spacing w:line="360" w:lineRule="auto"/>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法定代表人/负责人/委托代理人（签字或盖章）：</w:t>
      </w:r>
    </w:p>
    <w:p>
      <w:pPr>
        <w:pageBreakBefore w:val="0"/>
        <w:wordWrap/>
        <w:topLinePunct w:val="0"/>
        <w:bidi w:val="0"/>
        <w:adjustRightInd w:val="0"/>
        <w:snapToGrid w:val="0"/>
        <w:spacing w:line="360" w:lineRule="auto"/>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供应商名称（签章）： </w:t>
      </w:r>
    </w:p>
    <w:p>
      <w:pPr>
        <w:jc w:val="right"/>
      </w:pPr>
      <w:r>
        <w:rPr>
          <w:rFonts w:hint="eastAsia" w:ascii="宋体" w:hAnsi="宋体" w:eastAsia="宋体" w:cs="宋体"/>
          <w:color w:val="auto"/>
          <w:sz w:val="24"/>
          <w:szCs w:val="24"/>
          <w:highlight w:val="none"/>
        </w:rPr>
        <w:t>日期：      年    月    日</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26"/>
        <w:ind w:left="0" w:leftChars="0" w:firstLine="0" w:firstLineChars="0"/>
        <w:rPr>
          <w:rFonts w:hint="eastAsia" w:ascii="仿宋_GB2312" w:hAnsi="仿宋_GB2312" w:eastAsia="仿宋_GB2312" w:cs="仿宋_GB2312"/>
          <w:b/>
          <w:bCs/>
          <w:color w:val="auto"/>
          <w:sz w:val="28"/>
          <w:szCs w:val="28"/>
          <w:highlight w:val="none"/>
        </w:rPr>
      </w:pPr>
    </w:p>
    <w:p>
      <w:pPr>
        <w:pStyle w:val="2"/>
        <w:rPr>
          <w:rFonts w:hint="eastAsia" w:ascii="仿宋_GB2312" w:hAnsi="仿宋_GB2312" w:eastAsia="仿宋_GB2312" w:cs="仿宋_GB2312"/>
          <w:sz w:val="28"/>
          <w:szCs w:val="28"/>
        </w:rPr>
      </w:pPr>
    </w:p>
    <w:p>
      <w:pPr>
        <w:pStyle w:val="26"/>
        <w:ind w:left="0" w:leftChars="0" w:firstLine="0" w:firstLineChars="0"/>
        <w:rPr>
          <w:rFonts w:hint="eastAsia" w:ascii="仿宋_GB2312" w:hAnsi="仿宋_GB2312" w:eastAsia="仿宋_GB2312" w:cs="仿宋_GB2312"/>
          <w:color w:val="auto"/>
          <w:sz w:val="28"/>
          <w:szCs w:val="28"/>
          <w:highlight w:val="none"/>
        </w:rPr>
      </w:pPr>
    </w:p>
    <w:p>
      <w:pPr>
        <w:pStyle w:val="26"/>
        <w:ind w:left="0" w:leftChars="0" w:firstLine="0" w:firstLineChars="0"/>
        <w:rPr>
          <w:rFonts w:hint="eastAsia" w:ascii="仿宋_GB2312" w:hAnsi="仿宋_GB2312" w:eastAsia="仿宋_GB2312" w:cs="仿宋_GB2312"/>
          <w:color w:val="auto"/>
          <w:sz w:val="28"/>
          <w:szCs w:val="28"/>
          <w:highlight w:val="none"/>
        </w:rPr>
      </w:pPr>
    </w:p>
    <w:p>
      <w:pPr>
        <w:pStyle w:val="26"/>
        <w:ind w:left="0" w:leftChars="0" w:firstLine="0" w:firstLineChars="0"/>
        <w:rPr>
          <w:rFonts w:hint="eastAsia" w:ascii="仿宋_GB2312" w:hAnsi="仿宋_GB2312" w:eastAsia="仿宋_GB2312" w:cs="仿宋_GB2312"/>
          <w:color w:val="auto"/>
          <w:sz w:val="28"/>
          <w:szCs w:val="28"/>
          <w:highlight w:val="none"/>
        </w:rPr>
      </w:pPr>
    </w:p>
    <w:p>
      <w:pPr>
        <w:pStyle w:val="4"/>
        <w:rPr>
          <w:color w:val="auto"/>
          <w:highlight w:val="none"/>
        </w:rPr>
      </w:pPr>
      <w:r>
        <w:rPr>
          <w:color w:val="auto"/>
          <w:highlight w:val="none"/>
        </w:rPr>
        <mc:AlternateContent>
          <mc:Choice Requires="wps">
            <w:drawing>
              <wp:anchor distT="0" distB="0" distL="114300" distR="114300" simplePos="0" relativeHeight="251676672" behindDoc="0" locked="0" layoutInCell="1" allowOverlap="1">
                <wp:simplePos x="0" y="0"/>
                <wp:positionH relativeFrom="column">
                  <wp:posOffset>2306320</wp:posOffset>
                </wp:positionH>
                <wp:positionV relativeFrom="paragraph">
                  <wp:posOffset>720090</wp:posOffset>
                </wp:positionV>
                <wp:extent cx="958850" cy="0"/>
                <wp:effectExtent l="0" t="0" r="0" b="0"/>
                <wp:wrapNone/>
                <wp:docPr id="34" name="自选图形 11"/>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1" o:spid="_x0000_s1026" o:spt="32" type="#_x0000_t32" style="position:absolute;left:0pt;margin-left:181.6pt;margin-top:56.7pt;height:0pt;width:75.5pt;z-index:251676672;mso-width-relative:page;mso-height-relative:page;" filled="f" stroked="t" coordsize="21600,21600" o:gfxdata="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VmwvrXAAAACwEAAA8AAAAAAAAAAQAgAAAAIgAAAGRycy9kb3ducmV2LnhtbFBLAQIU&#10;ABQAAAAIAIdO4kAkrhsw9AEAAOQDAAAOAAAAAAAAAAEAIAAAACYBAABkcnMvZTJvRG9jLnhtbFBL&#10;BQYAAAAABgAGAFkBAACMBQ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75648" behindDoc="0" locked="0" layoutInCell="1" allowOverlap="1">
                <wp:simplePos x="0" y="0"/>
                <wp:positionH relativeFrom="column">
                  <wp:posOffset>2325370</wp:posOffset>
                </wp:positionH>
                <wp:positionV relativeFrom="paragraph">
                  <wp:posOffset>270510</wp:posOffset>
                </wp:positionV>
                <wp:extent cx="958850" cy="0"/>
                <wp:effectExtent l="0" t="0" r="0" b="0"/>
                <wp:wrapNone/>
                <wp:docPr id="35" name="自选图形 10"/>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0" o:spid="_x0000_s1026" o:spt="32" type="#_x0000_t32" style="position:absolute;left:0pt;margin-left:183.1pt;margin-top:21.3pt;height:0pt;width:75.5pt;z-index:251675648;mso-width-relative:page;mso-height-relative:page;" filled="f" stroked="t" coordsize="21600,21600" o:gfxdata="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fDrgQ1wAAAAkBAAAPAAAAAAAAAAEAIAAAACIAAABkcnMvZG93bnJldi54bWxQSwECFAAU&#10;AAAACACHTuJAWytlsPIBAADkAwAADgAAAAAAAAABACAAAAAmAQAAZHJzL2Uyb0RvYy54bWxQSwUG&#10;AAAAAAYABgBZAQAAigUAAAAA&#10;">
                <v:fill on="f" focussize="0,0"/>
                <v:stroke color="#000000" joinstyle="round"/>
                <v:imagedata o:title=""/>
                <o:lock v:ext="edit" aspectratio="f"/>
              </v:shape>
            </w:pict>
          </mc:Fallback>
        </mc:AlternateContent>
      </w:r>
      <w:r>
        <w:rPr>
          <w:rFonts w:hint="eastAsia"/>
          <w:color w:val="auto"/>
          <w:highlight w:val="none"/>
        </w:rPr>
        <w:t>第七章</w:t>
      </w:r>
    </w:p>
    <w:p>
      <w:pPr>
        <w:pStyle w:val="40"/>
        <w:rPr>
          <w:color w:val="auto"/>
          <w:highlight w:val="none"/>
        </w:rPr>
      </w:pPr>
    </w:p>
    <w:p>
      <w:pPr>
        <w:pStyle w:val="4"/>
        <w:rPr>
          <w:color w:val="auto"/>
          <w:highlight w:val="none"/>
        </w:rPr>
      </w:pPr>
      <w:r>
        <w:rPr>
          <w:rFonts w:hint="eastAsia"/>
          <w:color w:val="auto"/>
          <w:highlight w:val="none"/>
        </w:rPr>
        <w:t>响应文件</w:t>
      </w:r>
      <w:r>
        <w:rPr>
          <w:rFonts w:hint="eastAsia"/>
          <w:color w:val="auto"/>
          <w:highlight w:val="none"/>
          <w:lang w:val="en-US" w:eastAsia="zh-CN"/>
        </w:rPr>
        <w:t>格式要求</w:t>
      </w:r>
    </w:p>
    <w:p>
      <w:pPr>
        <w:adjustRightInd w:val="0"/>
        <w:snapToGrid w:val="0"/>
        <w:spacing w:beforeLines="50" w:afterLines="50" w:line="600" w:lineRule="exact"/>
        <w:jc w:val="both"/>
        <w:rPr>
          <w:rFonts w:ascii="方正小标宋简体" w:eastAsia="方正小标宋简体"/>
          <w:color w:val="auto"/>
          <w:sz w:val="44"/>
          <w:szCs w:val="44"/>
          <w:highlight w:val="none"/>
        </w:rPr>
      </w:pPr>
    </w:p>
    <w:p>
      <w:pPr>
        <w:pStyle w:val="8"/>
        <w:rPr>
          <w:rFonts w:ascii="方正小标宋简体" w:eastAsia="方正小标宋简体"/>
          <w:color w:val="auto"/>
          <w:sz w:val="44"/>
          <w:szCs w:val="44"/>
          <w:highlight w:val="none"/>
        </w:rPr>
      </w:pPr>
    </w:p>
    <w:p>
      <w:pPr>
        <w:pStyle w:val="8"/>
        <w:rPr>
          <w:rFonts w:ascii="方正小标宋简体" w:eastAsia="方正小标宋简体"/>
          <w:color w:val="auto"/>
          <w:sz w:val="44"/>
          <w:szCs w:val="44"/>
          <w:highlight w:val="none"/>
        </w:rPr>
      </w:pPr>
    </w:p>
    <w:p>
      <w:pPr>
        <w:pStyle w:val="8"/>
        <w:rPr>
          <w:rFonts w:ascii="方正小标宋简体" w:eastAsia="方正小标宋简体"/>
          <w:color w:val="auto"/>
          <w:sz w:val="44"/>
          <w:szCs w:val="44"/>
          <w:highlight w:val="none"/>
        </w:rPr>
      </w:pPr>
    </w:p>
    <w:p>
      <w:pPr>
        <w:pStyle w:val="8"/>
        <w:rPr>
          <w:rFonts w:ascii="方正小标宋简体" w:eastAsia="方正小标宋简体"/>
          <w:color w:val="auto"/>
          <w:sz w:val="44"/>
          <w:szCs w:val="44"/>
          <w:highlight w:val="none"/>
        </w:rPr>
      </w:pPr>
    </w:p>
    <w:p>
      <w:pPr>
        <w:pStyle w:val="8"/>
        <w:rPr>
          <w:rFonts w:ascii="方正小标宋简体" w:eastAsia="方正小标宋简体"/>
          <w:color w:val="auto"/>
          <w:sz w:val="44"/>
          <w:szCs w:val="44"/>
          <w:highlight w:val="none"/>
        </w:rPr>
        <w:sectPr>
          <w:footerReference r:id="rId8" w:type="default"/>
          <w:pgSz w:w="11906" w:h="16838"/>
          <w:pgMar w:top="2098" w:right="1474" w:bottom="1985" w:left="1588" w:header="851" w:footer="992" w:gutter="0"/>
          <w:cols w:space="425" w:num="1"/>
          <w:titlePg/>
          <w:docGrid w:type="lines" w:linePitch="312" w:charSpace="0"/>
        </w:sectPr>
      </w:pPr>
    </w:p>
    <w:p>
      <w:pPr>
        <w:pStyle w:val="8"/>
        <w:ind w:firstLine="0"/>
        <w:rPr>
          <w:rFonts w:hint="eastAsia" w:ascii="方正小标宋简体" w:hAnsi="方正小标宋简体" w:eastAsia="方正小标宋简体" w:cs="方正小标宋简体"/>
          <w:color w:val="auto"/>
          <w:sz w:val="44"/>
          <w:szCs w:val="44"/>
          <w:highlight w:val="none"/>
          <w:u w:val="single"/>
        </w:rPr>
      </w:pPr>
    </w:p>
    <w:p>
      <w:pPr>
        <w:adjustRightInd w:val="0"/>
        <w:snapToGrid w:val="0"/>
        <w:spacing w:beforeLines="50" w:afterLines="50" w:line="600" w:lineRule="exact"/>
        <w:jc w:val="center"/>
        <w:rPr>
          <w:rFonts w:hint="default" w:ascii="方正小标宋简体" w:hAnsi="方正小标宋简体" w:eastAsia="方正小标宋简体" w:cs="方正小标宋简体"/>
          <w:color w:val="auto"/>
          <w:sz w:val="44"/>
          <w:szCs w:val="44"/>
          <w:highlight w:val="none"/>
          <w:u w:val="single"/>
          <w:lang w:val="en-US" w:eastAsia="zh-CN"/>
        </w:rPr>
      </w:pPr>
      <w:r>
        <w:rPr>
          <w:rFonts w:hint="eastAsia" w:ascii="方正小标宋简体" w:hAnsi="方正小标宋简体" w:eastAsia="方正小标宋简体" w:cs="方正小标宋简体"/>
          <w:color w:val="auto"/>
          <w:sz w:val="44"/>
          <w:szCs w:val="44"/>
          <w:highlight w:val="none"/>
          <w:u w:val="single"/>
        </w:rPr>
        <w:t>广州市净水有限公司</w:t>
      </w:r>
      <w:r>
        <w:rPr>
          <w:rFonts w:hint="eastAsia" w:ascii="方正小标宋简体" w:hAnsi="方正小标宋简体" w:eastAsia="方正小标宋简体" w:cs="方正小标宋简体"/>
          <w:color w:val="auto"/>
          <w:sz w:val="44"/>
          <w:szCs w:val="44"/>
          <w:highlight w:val="none"/>
          <w:u w:val="single"/>
          <w:lang w:val="en-US" w:eastAsia="zh-CN"/>
        </w:rPr>
        <w:t>2024年度</w:t>
      </w:r>
      <w:r>
        <w:rPr>
          <w:rFonts w:hint="eastAsia" w:ascii="方正小标宋简体" w:hAnsi="方正小标宋简体" w:eastAsia="方正小标宋简体" w:cs="方正小标宋简体"/>
          <w:color w:val="auto"/>
          <w:sz w:val="44"/>
          <w:szCs w:val="44"/>
          <w:highlight w:val="none"/>
          <w:u w:val="single"/>
        </w:rPr>
        <w:t>水质中心实验室更新改造设计服务项目</w:t>
      </w:r>
      <w:r>
        <w:rPr>
          <w:rFonts w:hint="eastAsia" w:ascii="方正小标宋简体" w:hAnsi="方正小标宋简体" w:eastAsia="方正小标宋简体" w:cs="方正小标宋简体"/>
          <w:color w:val="auto"/>
          <w:sz w:val="44"/>
          <w:szCs w:val="44"/>
          <w:highlight w:val="none"/>
          <w:u w:val="single"/>
          <w:lang w:eastAsia="zh-CN"/>
        </w:rPr>
        <w:t>（</w:t>
      </w:r>
      <w:r>
        <w:rPr>
          <w:rFonts w:hint="eastAsia" w:ascii="方正小标宋简体" w:hAnsi="方正小标宋简体" w:eastAsia="方正小标宋简体" w:cs="方正小标宋简体"/>
          <w:color w:val="auto"/>
          <w:sz w:val="44"/>
          <w:szCs w:val="44"/>
          <w:highlight w:val="none"/>
          <w:u w:val="single"/>
          <w:lang w:val="en-US" w:eastAsia="zh-CN"/>
        </w:rPr>
        <w:t>第二次）</w:t>
      </w:r>
    </w:p>
    <w:p>
      <w:pPr>
        <w:adjustRightInd w:val="0"/>
        <w:snapToGrid w:val="0"/>
        <w:spacing w:beforeLines="50" w:afterLines="50" w:line="600" w:lineRule="exact"/>
        <w:jc w:val="center"/>
        <w:rPr>
          <w:rFonts w:ascii="仿宋_GB2312" w:eastAsia="仿宋_GB2312"/>
          <w:color w:val="auto"/>
          <w:sz w:val="30"/>
          <w:szCs w:val="30"/>
          <w:highlight w:val="none"/>
        </w:rPr>
      </w:pPr>
      <w:r>
        <w:rPr>
          <w:rFonts w:hint="eastAsia" w:ascii="仿宋_GB2312" w:eastAsia="仿宋_GB2312"/>
          <w:color w:val="auto"/>
          <w:sz w:val="30"/>
          <w:szCs w:val="30"/>
          <w:highlight w:val="none"/>
        </w:rPr>
        <w:t>（项目编号：   ）</w:t>
      </w: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jc w:val="center"/>
        <w:rPr>
          <w:rFonts w:hint="eastAsia" w:ascii="方正小标宋简体" w:eastAsia="方正小标宋简体"/>
          <w:color w:val="auto"/>
          <w:sz w:val="48"/>
          <w:szCs w:val="48"/>
          <w:highlight w:val="none"/>
        </w:rPr>
      </w:pPr>
    </w:p>
    <w:p>
      <w:pPr>
        <w:pStyle w:val="8"/>
        <w:ind w:left="0" w:leftChars="0" w:firstLine="0" w:firstLineChars="0"/>
        <w:rPr>
          <w:rFonts w:hint="eastAsia" w:ascii="方正小标宋简体" w:eastAsia="方正小标宋简体"/>
          <w:color w:val="auto"/>
          <w:sz w:val="48"/>
          <w:szCs w:val="48"/>
          <w:highlight w:val="none"/>
        </w:rPr>
      </w:pPr>
    </w:p>
    <w:p>
      <w:pPr>
        <w:pStyle w:val="8"/>
        <w:rPr>
          <w:rFonts w:hint="eastAsia" w:ascii="方正小标宋简体" w:eastAsia="方正小标宋简体"/>
          <w:color w:val="auto"/>
          <w:sz w:val="48"/>
          <w:szCs w:val="48"/>
          <w:highlight w:val="none"/>
        </w:rPr>
      </w:pPr>
    </w:p>
    <w:p>
      <w:pPr>
        <w:rPr>
          <w:rFonts w:hint="eastAsia" w:ascii="方正小标宋简体" w:eastAsia="方正小标宋简体"/>
          <w:color w:val="auto"/>
          <w:sz w:val="48"/>
          <w:szCs w:val="48"/>
          <w:highlight w:val="none"/>
        </w:rPr>
      </w:pPr>
    </w:p>
    <w:p>
      <w:pPr>
        <w:pStyle w:val="2"/>
        <w:rPr>
          <w:rFonts w:hint="eastAsia"/>
        </w:rPr>
      </w:pPr>
    </w:p>
    <w:p>
      <w:pPr>
        <w:pStyle w:val="8"/>
        <w:ind w:firstLine="0"/>
        <w:rPr>
          <w:rFonts w:hint="eastAsia" w:ascii="方正小标宋简体" w:eastAsia="方正小标宋简体"/>
          <w:color w:val="auto"/>
          <w:sz w:val="48"/>
          <w:szCs w:val="48"/>
          <w:highlight w:val="none"/>
        </w:rPr>
      </w:pPr>
    </w:p>
    <w:p>
      <w:pPr>
        <w:adjustRightInd w:val="0"/>
        <w:snapToGrid w:val="0"/>
        <w:spacing w:line="600" w:lineRule="exact"/>
        <w:ind w:left="1" w:firstLine="709" w:firstLineChars="197"/>
        <w:jc w:val="center"/>
        <w:rPr>
          <w:rFonts w:ascii="仿宋_GB2312" w:eastAsia="仿宋_GB2312" w:hAnsiTheme="minorEastAsia"/>
          <w:color w:val="auto"/>
          <w:sz w:val="36"/>
          <w:szCs w:val="36"/>
          <w:highlight w:val="none"/>
        </w:rPr>
      </w:pPr>
      <w:r>
        <w:rPr>
          <w:rFonts w:hint="eastAsia" w:ascii="仿宋_GB2312" w:eastAsia="仿宋_GB2312" w:hAnsiTheme="minorEastAsia"/>
          <w:color w:val="auto"/>
          <w:sz w:val="36"/>
          <w:szCs w:val="36"/>
          <w:highlight w:val="none"/>
        </w:rPr>
        <w:t>供应商：</w:t>
      </w: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（单位公章）</w:t>
      </w:r>
    </w:p>
    <w:p>
      <w:pPr>
        <w:spacing w:line="600" w:lineRule="exact"/>
        <w:ind w:left="1" w:right="560" w:firstLine="709" w:firstLineChars="197"/>
        <w:jc w:val="center"/>
        <w:rPr>
          <w:rFonts w:ascii="方正小标宋简体" w:eastAsia="方正小标宋简体"/>
          <w:color w:val="auto"/>
          <w:sz w:val="44"/>
          <w:szCs w:val="44"/>
          <w:highlight w:val="none"/>
        </w:rPr>
      </w:pP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年</w:t>
      </w: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月</w:t>
      </w: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日</w:t>
      </w:r>
    </w:p>
    <w:p>
      <w:pPr>
        <w:pStyle w:val="2"/>
        <w:rPr>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r>
        <w:rPr>
          <w:rFonts w:ascii="方正小标宋简体" w:eastAsia="方正小标宋简体"/>
          <w:color w:val="auto"/>
          <w:sz w:val="44"/>
          <w:szCs w:val="44"/>
          <w:highlight w:val="none"/>
        </w:rPr>
        <w:t>目</w:t>
      </w:r>
      <w:r>
        <w:rPr>
          <w:rFonts w:hint="eastAsia" w:ascii="方正小标宋简体" w:eastAsia="方正小标宋简体"/>
          <w:color w:val="auto"/>
          <w:sz w:val="44"/>
          <w:szCs w:val="44"/>
          <w:highlight w:val="none"/>
        </w:rPr>
        <w:t xml:space="preserve">  </w:t>
      </w:r>
      <w:r>
        <w:rPr>
          <w:rFonts w:ascii="方正小标宋简体" w:eastAsia="方正小标宋简体"/>
          <w:color w:val="auto"/>
          <w:sz w:val="44"/>
          <w:szCs w:val="44"/>
          <w:highlight w:val="none"/>
        </w:rPr>
        <w:t>录</w:t>
      </w: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line="600" w:lineRule="exact"/>
        <w:jc w:val="center"/>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
      <w:pPr>
        <w:spacing w:line="600" w:lineRule="exact"/>
        <w:rPr>
          <w:rFonts w:ascii="仿宋_GB2312" w:eastAsia="仿宋_GB2312"/>
          <w:color w:val="auto"/>
          <w:sz w:val="28"/>
          <w:szCs w:val="28"/>
          <w:highlight w:val="none"/>
        </w:rPr>
      </w:pPr>
      <w:bookmarkStart w:id="70" w:name="_Toc88209952"/>
      <w:bookmarkStart w:id="71" w:name="_Toc87616389"/>
      <w:r>
        <w:rPr>
          <w:rFonts w:hint="eastAsia" w:ascii="仿宋_GB2312" w:eastAsia="仿宋_GB2312"/>
          <w:color w:val="auto"/>
          <w:sz w:val="28"/>
          <w:szCs w:val="28"/>
          <w:highlight w:val="none"/>
        </w:rPr>
        <w:t>1.响应函</w:t>
      </w:r>
      <w:bookmarkEnd w:id="70"/>
      <w:bookmarkEnd w:id="71"/>
    </w:p>
    <w:p>
      <w:pPr>
        <w:spacing w:line="600" w:lineRule="exact"/>
        <w:rPr>
          <w:rFonts w:hint="eastAsia" w:ascii="仿宋_GB2312" w:eastAsia="仿宋_GB2312"/>
          <w:color w:val="auto"/>
          <w:sz w:val="28"/>
          <w:szCs w:val="28"/>
          <w:highlight w:val="none"/>
        </w:rPr>
      </w:pPr>
      <w:bookmarkStart w:id="72" w:name="_Toc88209953"/>
      <w:bookmarkStart w:id="73" w:name="_Toc87616390"/>
      <w:r>
        <w:rPr>
          <w:rFonts w:hint="eastAsia" w:ascii="仿宋_GB2312" w:eastAsia="仿宋_GB2312"/>
          <w:color w:val="auto"/>
          <w:sz w:val="28"/>
          <w:szCs w:val="28"/>
          <w:highlight w:val="none"/>
        </w:rPr>
        <w:t>2.法定代表人证明或授权委托书</w:t>
      </w:r>
      <w:bookmarkEnd w:id="72"/>
      <w:bookmarkEnd w:id="73"/>
      <w:bookmarkStart w:id="74" w:name="_Toc88209956"/>
      <w:bookmarkStart w:id="75" w:name="_Toc87616393"/>
      <w:r>
        <w:rPr>
          <w:rFonts w:hint="eastAsia" w:ascii="仿宋_GB2312" w:eastAsia="仿宋_GB2312"/>
          <w:color w:val="auto"/>
          <w:sz w:val="28"/>
          <w:szCs w:val="28"/>
          <w:highlight w:val="none"/>
        </w:rPr>
        <w:cr/>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.资格审查资料</w:t>
      </w:r>
      <w:r>
        <w:rPr>
          <w:rFonts w:hint="eastAsia" w:ascii="仿宋_GB2312" w:eastAsia="仿宋_GB2312"/>
          <w:color w:val="auto"/>
          <w:sz w:val="28"/>
          <w:szCs w:val="28"/>
          <w:highlight w:val="none"/>
        </w:rPr>
        <w:cr/>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.拟投入本项目的项目负责人情况表</w:t>
      </w:r>
    </w:p>
    <w:p>
      <w:pPr>
        <w:pStyle w:val="2"/>
        <w:rPr>
          <w:rFonts w:hint="eastAsia" w:ascii="仿宋_GB2312" w:eastAsia="仿宋_GB2312" w:hAnsiTheme="minorHAnsi" w:cstheme="minorBidi"/>
          <w:bCs w:val="0"/>
          <w:color w:val="auto"/>
          <w:kern w:val="2"/>
          <w:sz w:val="28"/>
          <w:szCs w:val="28"/>
          <w:highlight w:val="none"/>
        </w:rPr>
      </w:pP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.报价表</w:t>
      </w:r>
    </w:p>
    <w:p>
      <w:pPr>
        <w:pStyle w:val="2"/>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hAnsiTheme="minorHAnsi" w:cstheme="minorBidi"/>
          <w:b w:val="0"/>
          <w:bCs w:val="0"/>
          <w:color w:val="auto"/>
          <w:kern w:val="2"/>
          <w:sz w:val="28"/>
          <w:szCs w:val="28"/>
          <w:highlight w:val="none"/>
          <w:lang w:val="en-US" w:eastAsia="zh-CN"/>
        </w:rPr>
        <w:t>拟投入主要人员一览表</w:t>
      </w:r>
      <w:r>
        <w:rPr>
          <w:rFonts w:hint="eastAsia" w:ascii="仿宋_GB2312" w:eastAsia="仿宋_GB2312"/>
          <w:color w:val="auto"/>
          <w:sz w:val="28"/>
          <w:szCs w:val="28"/>
          <w:highlight w:val="none"/>
        </w:rPr>
        <w:cr/>
      </w:r>
      <w:r>
        <w:rPr>
          <w:rFonts w:hint="eastAsia" w:ascii="仿宋_GB2312" w:eastAsia="仿宋_GB2312"/>
          <w:color w:val="auto"/>
          <w:sz w:val="28"/>
          <w:szCs w:val="28"/>
          <w:highlight w:val="none"/>
          <w:lang w:val="en-US" w:eastAsia="zh-CN"/>
        </w:rPr>
        <w:t>7</w:t>
      </w:r>
      <w:r>
        <w:rPr>
          <w:rFonts w:hint="eastAsia" w:ascii="仿宋_GB2312" w:eastAsia="仿宋_GB2312"/>
          <w:color w:val="auto"/>
          <w:sz w:val="28"/>
          <w:szCs w:val="28"/>
          <w:highlight w:val="none"/>
        </w:rPr>
        <w:t>.其他资料</w:t>
      </w:r>
      <w:bookmarkEnd w:id="74"/>
      <w:bookmarkEnd w:id="75"/>
      <w:r>
        <w:rPr>
          <w:rFonts w:hint="eastAsia" w:ascii="仿宋_GB2312" w:eastAsia="仿宋_GB2312"/>
          <w:color w:val="auto"/>
          <w:sz w:val="28"/>
          <w:szCs w:val="28"/>
          <w:highlight w:val="none"/>
        </w:rPr>
        <w:cr/>
      </w: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both"/>
        <w:rPr>
          <w:rFonts w:ascii="方正小标宋简体" w:eastAsia="方正小标宋简体"/>
          <w:color w:val="auto"/>
          <w:sz w:val="44"/>
          <w:szCs w:val="44"/>
          <w:highlight w:val="none"/>
        </w:rPr>
      </w:pPr>
    </w:p>
    <w:p>
      <w:pPr>
        <w:pStyle w:val="26"/>
        <w:rPr>
          <w:color w:val="auto"/>
          <w:highlight w:val="none"/>
        </w:rPr>
      </w:pPr>
    </w:p>
    <w:p>
      <w:pPr>
        <w:adjustRightInd w:val="0"/>
        <w:snapToGrid w:val="0"/>
        <w:spacing w:beforeLines="50" w:afterLines="50" w:line="600" w:lineRule="exact"/>
        <w:jc w:val="both"/>
        <w:rPr>
          <w:rFonts w:ascii="方正小标宋简体" w:eastAsia="方正小标宋简体"/>
          <w:color w:val="auto"/>
          <w:sz w:val="44"/>
          <w:szCs w:val="44"/>
          <w:highlight w:val="none"/>
        </w:rPr>
      </w:pPr>
    </w:p>
    <w:p>
      <w:pPr>
        <w:pStyle w:val="2"/>
      </w:pPr>
    </w:p>
    <w:p>
      <w:pPr>
        <w:pStyle w:val="26"/>
        <w:rPr>
          <w:highlight w:val="none"/>
        </w:rPr>
      </w:pPr>
    </w:p>
    <w:p>
      <w:pPr>
        <w:pStyle w:val="26"/>
        <w:rPr>
          <w:highlight w:val="none"/>
        </w:rPr>
      </w:pPr>
    </w:p>
    <w:p>
      <w:pPr>
        <w:pStyle w:val="26"/>
        <w:rPr>
          <w:highlight w:val="none"/>
        </w:rPr>
      </w:pPr>
    </w:p>
    <w:p>
      <w:pPr>
        <w:pStyle w:val="6"/>
        <w:rPr>
          <w:rFonts w:asciiTheme="minorEastAsia" w:hAnsiTheme="minorEastAsia" w:eastAsiaTheme="minorEastAsia"/>
          <w:color w:val="auto"/>
          <w:sz w:val="28"/>
          <w:szCs w:val="28"/>
          <w:highlight w:val="none"/>
        </w:rPr>
      </w:pPr>
      <w:bookmarkStart w:id="76" w:name="_Toc6313"/>
      <w:bookmarkStart w:id="77" w:name="_Toc12665"/>
      <w:bookmarkStart w:id="78" w:name="_Toc28619645"/>
      <w:bookmarkStart w:id="79" w:name="_Toc88209957"/>
      <w:bookmarkStart w:id="80" w:name="_Toc87616394"/>
      <w:r>
        <w:rPr>
          <w:rFonts w:hint="eastAsia" w:asciiTheme="minorEastAsia" w:hAnsiTheme="minorEastAsia" w:eastAsiaTheme="minorEastAsia"/>
          <w:color w:val="auto"/>
          <w:sz w:val="28"/>
          <w:szCs w:val="28"/>
          <w:highlight w:val="none"/>
        </w:rPr>
        <w:t>1.响应函</w:t>
      </w:r>
      <w:bookmarkEnd w:id="76"/>
      <w:bookmarkEnd w:id="77"/>
      <w:bookmarkEnd w:id="78"/>
      <w:bookmarkEnd w:id="79"/>
      <w:bookmarkEnd w:id="80"/>
    </w:p>
    <w:p>
      <w:pPr>
        <w:spacing w:line="360" w:lineRule="auto"/>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1.1响应函</w:t>
      </w:r>
    </w:p>
    <w:p>
      <w:pPr>
        <w:spacing w:line="360" w:lineRule="auto"/>
        <w:rPr>
          <w:rFonts w:ascii="仿宋_GB2312" w:hAnsi="黑体" w:eastAsia="仿宋_GB2312"/>
          <w:color w:val="auto"/>
          <w:sz w:val="28"/>
          <w:szCs w:val="28"/>
          <w:highlight w:val="none"/>
          <w:u w:val="single"/>
        </w:rPr>
      </w:pPr>
    </w:p>
    <w:p>
      <w:pPr>
        <w:spacing w:line="360" w:lineRule="auto"/>
        <w:rPr>
          <w:rFonts w:ascii="仿宋_GB2312" w:hAnsi="黑体" w:eastAsia="仿宋_GB2312"/>
          <w:color w:val="auto"/>
          <w:sz w:val="28"/>
          <w:szCs w:val="28"/>
          <w:highlight w:val="none"/>
          <w:u w:val="single"/>
        </w:rPr>
      </w:pPr>
      <w:r>
        <w:rPr>
          <w:rFonts w:hint="eastAsia" w:ascii="仿宋_GB2312" w:hAnsi="黑体" w:eastAsia="仿宋_GB2312"/>
          <w:color w:val="auto"/>
          <w:sz w:val="28"/>
          <w:szCs w:val="28"/>
          <w:highlight w:val="none"/>
          <w:u w:val="single"/>
        </w:rPr>
        <w:t>至（采购人名称）：</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 xml:space="preserve">1.我方已仔细研究了（项目名称、项目编号、标段/标包号）   采购文件的全部内容，愿意以含税价人民币（大写）     (¥      ）的报价完成/提供本项目□工程 </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货物</w:t>
      </w:r>
      <w:r>
        <w:rPr>
          <w:rFonts w:hint="eastAsia" w:ascii="仿宋_GB2312" w:hAnsi="黑体" w:eastAsia="仿宋_GB2312"/>
          <w:color w:val="auto"/>
          <w:sz w:val="28"/>
          <w:szCs w:val="28"/>
          <w:highlight w:val="none"/>
          <w:lang w:val="en-US" w:eastAsia="zh-CN"/>
        </w:rPr>
        <w:t xml:space="preserve"> </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服务并按合同约定履行义务。</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2.我方响应文件包括下列内容：</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1</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响应函</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2</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法定代表人证明或授权委托书</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3</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资格审查资料</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4</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拟投入本项目的项目负责人情况表</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5</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报价表</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6</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其他资料</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响应文件的上述组成部分如有不一致的内容，以响应函为准。</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3.我方完全理解</w:t>
      </w:r>
      <w:r>
        <w:rPr>
          <w:rFonts w:hint="eastAsia" w:ascii="仿宋_GB2312" w:hAnsi="黑体" w:eastAsia="仿宋_GB2312"/>
          <w:color w:val="auto"/>
          <w:sz w:val="28"/>
          <w:szCs w:val="28"/>
          <w:highlight w:val="none"/>
          <w:lang w:val="en-US" w:eastAsia="zh-CN"/>
        </w:rPr>
        <w:t>采购</w:t>
      </w:r>
      <w:r>
        <w:rPr>
          <w:rFonts w:hint="eastAsia" w:ascii="仿宋_GB2312" w:hAnsi="黑体" w:eastAsia="仿宋_GB2312"/>
          <w:color w:val="auto"/>
          <w:sz w:val="28"/>
          <w:szCs w:val="28"/>
          <w:highlight w:val="none"/>
        </w:rPr>
        <w:t>文件中所有要求均为实质性响应条款，如有任何一条负偏离或者不满足将导致询价无效。由于我方提供资料不实或与需求书中所有条款不符而造成的责任和后果由我方承担。</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4</w:t>
      </w: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我方承诺在</w:t>
      </w:r>
      <w:r>
        <w:rPr>
          <w:rFonts w:hint="eastAsia" w:ascii="仿宋_GB2312" w:hAnsi="黑体" w:eastAsia="仿宋_GB2312"/>
          <w:color w:val="auto"/>
          <w:sz w:val="28"/>
          <w:szCs w:val="28"/>
          <w:highlight w:val="none"/>
        </w:rPr>
        <w:t>采购</w:t>
      </w:r>
      <w:r>
        <w:rPr>
          <w:rFonts w:ascii="仿宋_GB2312" w:hAnsi="黑体" w:eastAsia="仿宋_GB2312"/>
          <w:color w:val="auto"/>
          <w:sz w:val="28"/>
          <w:szCs w:val="28"/>
          <w:highlight w:val="none"/>
        </w:rPr>
        <w:t>文件有效期内不撤销响应文件。</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5</w:t>
      </w: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如我方</w:t>
      </w:r>
      <w:r>
        <w:rPr>
          <w:rFonts w:hint="eastAsia" w:ascii="仿宋_GB2312" w:hAnsi="黑体" w:eastAsia="仿宋_GB2312"/>
          <w:color w:val="auto"/>
          <w:sz w:val="28"/>
          <w:szCs w:val="28"/>
          <w:highlight w:val="none"/>
        </w:rPr>
        <w:t>成交</w:t>
      </w:r>
      <w:r>
        <w:rPr>
          <w:rFonts w:ascii="仿宋_GB2312" w:hAnsi="黑体" w:eastAsia="仿宋_GB2312"/>
          <w:color w:val="auto"/>
          <w:sz w:val="28"/>
          <w:szCs w:val="28"/>
          <w:highlight w:val="none"/>
        </w:rPr>
        <w:t>，我方承诺：</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1）在收到成交通知书后，在成交通知书规定的期限内与你方签订合同；</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2）在签订合同时不向你方提出附加条件；</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3）按照采购文件要求提交履约保证金；</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4）在合同约定的期限内完成合同规定的全部义务。</w:t>
      </w:r>
    </w:p>
    <w:p>
      <w:pPr>
        <w:pStyle w:val="26"/>
        <w:ind w:firstLine="560" w:firstLineChars="200"/>
        <w:rPr>
          <w:rFonts w:hint="eastAsia" w:eastAsia="仿宋_GB2312"/>
          <w:highlight w:val="none"/>
          <w:lang w:eastAsia="zh-CN"/>
        </w:rPr>
      </w:pPr>
      <w:r>
        <w:rPr>
          <w:rFonts w:hint="default" w:ascii="仿宋_GB2312" w:hAnsi="黑体" w:eastAsia="仿宋_GB2312" w:cstheme="minorBidi"/>
          <w:color w:val="auto"/>
          <w:kern w:val="2"/>
          <w:sz w:val="28"/>
          <w:szCs w:val="28"/>
          <w:highlight w:val="none"/>
          <w:lang w:eastAsia="zh-CN"/>
        </w:rPr>
        <w:t>（</w:t>
      </w:r>
      <w:r>
        <w:rPr>
          <w:rFonts w:hint="default" w:ascii="仿宋_GB2312" w:hAnsi="黑体" w:eastAsia="仿宋_GB2312" w:cstheme="minorBidi"/>
          <w:color w:val="auto"/>
          <w:kern w:val="2"/>
          <w:sz w:val="28"/>
          <w:szCs w:val="28"/>
          <w:highlight w:val="none"/>
          <w:lang w:val="en-US" w:eastAsia="zh-CN"/>
        </w:rPr>
        <w:t>5</w:t>
      </w:r>
      <w:r>
        <w:rPr>
          <w:rFonts w:hint="default" w:ascii="仿宋_GB2312" w:hAnsi="黑体" w:eastAsia="仿宋_GB2312" w:cstheme="minorBidi"/>
          <w:color w:val="auto"/>
          <w:kern w:val="2"/>
          <w:sz w:val="28"/>
          <w:szCs w:val="28"/>
          <w:highlight w:val="none"/>
          <w:lang w:eastAsia="zh-CN"/>
        </w:rPr>
        <w:t>）如放弃成交，我方依法</w:t>
      </w:r>
      <w:r>
        <w:rPr>
          <w:rFonts w:hint="eastAsia" w:ascii="仿宋_GB2312" w:hAnsi="黑体" w:eastAsia="仿宋_GB2312"/>
          <w:color w:val="auto"/>
          <w:sz w:val="28"/>
          <w:szCs w:val="28"/>
          <w:highlight w:val="none"/>
          <w:lang w:eastAsia="zh-CN"/>
        </w:rPr>
        <w:t>承担相应的法律责任。</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6</w:t>
      </w:r>
      <w:r>
        <w:rPr>
          <w:rFonts w:hint="eastAsia" w:ascii="仿宋_GB2312" w:hAnsi="黑体" w:eastAsia="仿宋_GB2312"/>
          <w:color w:val="auto"/>
          <w:sz w:val="28"/>
          <w:szCs w:val="28"/>
          <w:highlight w:val="none"/>
        </w:rPr>
        <w:t>.我方在此声明，所递交的响应文件及有关资料内容完整、真实和准确，且不存在</w:t>
      </w:r>
      <w:r>
        <w:rPr>
          <w:rFonts w:hint="eastAsia" w:ascii="仿宋_GB2312" w:hAnsi="黑体" w:eastAsia="仿宋_GB2312"/>
          <w:color w:val="auto"/>
          <w:sz w:val="28"/>
          <w:szCs w:val="28"/>
          <w:highlight w:val="none"/>
          <w:lang w:eastAsia="zh-CN"/>
        </w:rPr>
        <w:t>采购公告（采购邀请书）</w:t>
      </w:r>
      <w:r>
        <w:rPr>
          <w:rFonts w:hint="eastAsia" w:ascii="仿宋_GB2312" w:hAnsi="黑体" w:eastAsia="仿宋_GB2312"/>
          <w:color w:val="auto"/>
          <w:sz w:val="28"/>
          <w:szCs w:val="28"/>
          <w:highlight w:val="none"/>
        </w:rPr>
        <w:t>中供应商不得存在的情形。</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7</w:t>
      </w:r>
      <w:r>
        <w:rPr>
          <w:rFonts w:hint="eastAsia" w:ascii="仿宋_GB2312" w:hAnsi="黑体" w:eastAsia="仿宋_GB2312"/>
          <w:color w:val="auto"/>
          <w:sz w:val="28"/>
          <w:szCs w:val="28"/>
          <w:highlight w:val="none"/>
        </w:rPr>
        <w:t>.</w:t>
      </w:r>
      <w:r>
        <w:rPr>
          <w:rFonts w:hint="eastAsia" w:ascii="仿宋_GB2312" w:hAnsi="黑体" w:eastAsia="仿宋_GB2312"/>
          <w:color w:val="auto"/>
          <w:sz w:val="28"/>
          <w:szCs w:val="28"/>
          <w:highlight w:val="none"/>
          <w:u w:val="single"/>
        </w:rPr>
        <w:t xml:space="preserve">       （其他补充说明）</w:t>
      </w:r>
      <w:r>
        <w:rPr>
          <w:rFonts w:hint="eastAsia" w:ascii="仿宋_GB2312" w:hAnsi="黑体" w:eastAsia="仿宋_GB2312"/>
          <w:color w:val="auto"/>
          <w:sz w:val="28"/>
          <w:szCs w:val="28"/>
          <w:highlight w:val="none"/>
        </w:rPr>
        <w:t>。</w:t>
      </w:r>
    </w:p>
    <w:p>
      <w:pPr>
        <w:adjustRightInd w:val="0"/>
        <w:snapToGrid w:val="0"/>
        <w:spacing w:line="600" w:lineRule="exact"/>
        <w:ind w:left="1" w:firstLine="551" w:firstLineChars="197"/>
        <w:jc w:val="left"/>
        <w:rPr>
          <w:rFonts w:ascii="仿宋_GB2312" w:eastAsia="仿宋_GB2312" w:hAnsiTheme="minorEastAsia"/>
          <w:color w:val="auto"/>
          <w:sz w:val="28"/>
          <w:szCs w:val="28"/>
          <w:highlight w:val="none"/>
        </w:rPr>
      </w:pPr>
    </w:p>
    <w:p>
      <w:pPr>
        <w:adjustRightInd w:val="0"/>
        <w:snapToGrid w:val="0"/>
        <w:spacing w:line="600" w:lineRule="exact"/>
        <w:ind w:left="1" w:firstLine="551" w:firstLineChars="197"/>
        <w:jc w:val="left"/>
        <w:rPr>
          <w:rFonts w:ascii="仿宋_GB2312" w:eastAsia="仿宋_GB2312" w:hAnsiTheme="minorEastAsia"/>
          <w:color w:val="auto"/>
          <w:sz w:val="28"/>
          <w:szCs w:val="28"/>
          <w:highlight w:val="none"/>
        </w:rPr>
      </w:pPr>
    </w:p>
    <w:p>
      <w:pPr>
        <w:adjustRightInd w:val="0"/>
        <w:snapToGrid w:val="0"/>
        <w:spacing w:line="600" w:lineRule="exact"/>
        <w:ind w:left="1" w:firstLine="551" w:firstLineChars="197"/>
        <w:jc w:val="righ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供应商：</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（单位公章）</w:t>
      </w:r>
    </w:p>
    <w:p>
      <w:pPr>
        <w:adjustRightInd w:val="0"/>
        <w:snapToGrid w:val="0"/>
        <w:spacing w:line="600" w:lineRule="exact"/>
        <w:ind w:left="1" w:firstLine="551" w:firstLineChars="197"/>
        <w:jc w:val="righ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法定代表人或委托代理人：</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（签字或盖章）</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地址：</w:t>
      </w:r>
      <w:r>
        <w:rPr>
          <w:rFonts w:hint="eastAsia" w:ascii="仿宋_GB2312" w:eastAsia="仿宋_GB2312" w:hAnsiTheme="minorEastAsia"/>
          <w:color w:val="auto"/>
          <w:sz w:val="28"/>
          <w:szCs w:val="28"/>
          <w:highlight w:val="none"/>
          <w:u w:val="single"/>
        </w:rPr>
        <w:t xml:space="preserve">                              </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电子邮箱：</w:t>
      </w:r>
      <w:r>
        <w:rPr>
          <w:rFonts w:hint="eastAsia" w:ascii="仿宋_GB2312" w:eastAsia="仿宋_GB2312" w:hAnsiTheme="minorEastAsia"/>
          <w:color w:val="auto"/>
          <w:sz w:val="28"/>
          <w:szCs w:val="28"/>
          <w:highlight w:val="none"/>
          <w:u w:val="single"/>
        </w:rPr>
        <w:t xml:space="preserve">                          </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r>
        <w:rPr>
          <w:rFonts w:hint="eastAsia" w:ascii="仿宋_GB2312" w:eastAsia="仿宋_GB2312" w:hAnsiTheme="minorEastAsia"/>
          <w:color w:val="auto"/>
          <w:sz w:val="28"/>
          <w:szCs w:val="28"/>
          <w:highlight w:val="none"/>
          <w:u w:val="single"/>
        </w:rPr>
        <w:t xml:space="preserve">                              </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传真：</w:t>
      </w:r>
      <w:r>
        <w:rPr>
          <w:rFonts w:hint="eastAsia" w:ascii="仿宋_GB2312" w:eastAsia="仿宋_GB2312" w:hAnsiTheme="minorEastAsia"/>
          <w:color w:val="auto"/>
          <w:sz w:val="28"/>
          <w:szCs w:val="28"/>
          <w:highlight w:val="none"/>
          <w:u w:val="single"/>
        </w:rPr>
        <w:t xml:space="preserve">                              </w:t>
      </w:r>
    </w:p>
    <w:p>
      <w:pPr>
        <w:spacing w:line="600" w:lineRule="exact"/>
        <w:ind w:left="1" w:firstLine="551" w:firstLineChars="197"/>
        <w:jc w:val="right"/>
        <w:rPr>
          <w:rFonts w:hint="eastAsia"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年</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月</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日</w:t>
      </w:r>
    </w:p>
    <w:p>
      <w:pPr>
        <w:rPr>
          <w:rFonts w:hint="eastAsia"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br w:type="page"/>
      </w:r>
    </w:p>
    <w:p>
      <w:pPr>
        <w:pStyle w:val="6"/>
        <w:ind w:firstLine="0" w:firstLineChars="0"/>
        <w:rPr>
          <w:rFonts w:asciiTheme="minorEastAsia" w:hAnsiTheme="minorEastAsia" w:eastAsiaTheme="minorEastAsia"/>
          <w:color w:val="auto"/>
          <w:sz w:val="28"/>
          <w:szCs w:val="28"/>
          <w:highlight w:val="none"/>
        </w:rPr>
      </w:pPr>
      <w:bookmarkStart w:id="81" w:name="_Toc22527"/>
      <w:bookmarkStart w:id="82" w:name="_Toc29833"/>
      <w:bookmarkStart w:id="83" w:name="_Toc88209958"/>
      <w:bookmarkStart w:id="84" w:name="_Toc87616395"/>
      <w:r>
        <w:rPr>
          <w:rFonts w:hint="eastAsia" w:asciiTheme="minorEastAsia" w:hAnsiTheme="minorEastAsia" w:eastAsiaTheme="minorEastAsia"/>
          <w:color w:val="auto"/>
          <w:sz w:val="28"/>
          <w:szCs w:val="28"/>
          <w:highlight w:val="none"/>
        </w:rPr>
        <w:t>2.法定代表人证明或授权委托书</w:t>
      </w:r>
      <w:bookmarkEnd w:id="81"/>
      <w:bookmarkEnd w:id="82"/>
      <w:bookmarkEnd w:id="83"/>
      <w:bookmarkEnd w:id="84"/>
    </w:p>
    <w:p>
      <w:pPr>
        <w:spacing w:line="360" w:lineRule="auto"/>
        <w:rPr>
          <w:color w:val="auto"/>
          <w:highlight w:val="none"/>
        </w:rPr>
      </w:pPr>
      <w:r>
        <w:rPr>
          <w:rFonts w:hint="eastAsia" w:ascii="仿宋_GB2312" w:hAnsi="黑体" w:eastAsia="仿宋_GB2312"/>
          <w:color w:val="auto"/>
          <w:sz w:val="28"/>
          <w:szCs w:val="28"/>
          <w:highlight w:val="none"/>
        </w:rPr>
        <w:t>2.1法定代表人证明格式</w:t>
      </w:r>
    </w:p>
    <w:p>
      <w:pPr>
        <w:widowControl/>
        <w:adjustRightInd w:val="0"/>
        <w:snapToGrid w:val="0"/>
        <w:spacing w:beforeLines="50" w:afterLines="50" w:line="600" w:lineRule="exact"/>
        <w:jc w:val="center"/>
        <w:rPr>
          <w:rFonts w:ascii="方正小标宋简体" w:hAnsi="Times New Roman" w:eastAsia="方正小标宋简体" w:cs="Tahoma"/>
          <w:color w:val="auto"/>
          <w:kern w:val="0"/>
          <w:sz w:val="44"/>
          <w:szCs w:val="44"/>
          <w:highlight w:val="none"/>
        </w:rPr>
      </w:pPr>
      <w:r>
        <w:rPr>
          <w:rFonts w:hint="eastAsia" w:ascii="方正小标宋简体" w:hAnsi="Times New Roman" w:eastAsia="方正小标宋简体" w:cs="Tahoma"/>
          <w:color w:val="auto"/>
          <w:kern w:val="0"/>
          <w:sz w:val="44"/>
          <w:szCs w:val="44"/>
          <w:highlight w:val="none"/>
        </w:rPr>
        <w:t>法定代表人证明书</w:t>
      </w:r>
    </w:p>
    <w:p>
      <w:pPr>
        <w:pStyle w:val="42"/>
        <w:snapToGrid w:val="0"/>
        <w:spacing w:after="0" w:line="600" w:lineRule="exact"/>
        <w:jc w:val="both"/>
        <w:rPr>
          <w:rFonts w:ascii="仿宋_GB2312" w:hAnsi="宋体" w:eastAsia="仿宋_GB2312" w:cs="Times New Roman"/>
          <w:color w:val="auto"/>
          <w:sz w:val="30"/>
          <w:szCs w:val="30"/>
          <w:highlight w:val="none"/>
          <w:u w:val="single"/>
        </w:rPr>
      </w:pPr>
      <w:r>
        <w:rPr>
          <w:rFonts w:hint="eastAsia" w:ascii="仿宋_GB2312" w:hAnsi="宋体" w:eastAsia="仿宋_GB2312" w:cs="Times New Roman"/>
          <w:color w:val="auto"/>
          <w:sz w:val="32"/>
          <w:szCs w:val="32"/>
          <w:highlight w:val="none"/>
        </w:rPr>
        <w:t xml:space="preserve">     </w:t>
      </w:r>
      <w:r>
        <w:rPr>
          <w:rFonts w:hint="eastAsia" w:ascii="仿宋_GB2312" w:hAnsi="宋体" w:eastAsia="仿宋_GB2312" w:cs="Times New Roman"/>
          <w:color w:val="auto"/>
          <w:sz w:val="30"/>
          <w:szCs w:val="30"/>
          <w:highlight w:val="none"/>
        </w:rPr>
        <w:t>供应商名称：</w:t>
      </w:r>
      <w:r>
        <w:rPr>
          <w:rFonts w:hint="eastAsia" w:ascii="仿宋_GB2312" w:hAnsi="宋体" w:eastAsia="仿宋_GB2312" w:cs="Times New Roman"/>
          <w:color w:val="auto"/>
          <w:sz w:val="30"/>
          <w:szCs w:val="30"/>
          <w:highlight w:val="none"/>
          <w:u w:val="single"/>
        </w:rPr>
        <w:t xml:space="preserve">                          </w:t>
      </w:r>
    </w:p>
    <w:p>
      <w:pPr>
        <w:pStyle w:val="2"/>
        <w:snapToGrid w:val="0"/>
        <w:spacing w:line="600" w:lineRule="exact"/>
        <w:rPr>
          <w:rFonts w:ascii="仿宋_GB2312" w:hAnsi="宋体" w:eastAsia="仿宋_GB2312" w:cs="Times New Roman"/>
          <w:color w:val="auto"/>
          <w:sz w:val="30"/>
          <w:szCs w:val="30"/>
          <w:highlight w:val="none"/>
          <w:u w:val="single"/>
        </w:rPr>
      </w:pPr>
      <w:r>
        <w:rPr>
          <w:rFonts w:hint="eastAsia" w:ascii="仿宋_GB2312" w:hAnsi="宋体" w:eastAsia="仿宋_GB2312" w:cs="Times New Roman"/>
          <w:color w:val="auto"/>
          <w:sz w:val="30"/>
          <w:szCs w:val="30"/>
          <w:highlight w:val="none"/>
        </w:rPr>
        <w:t xml:space="preserve">     单位性质：</w:t>
      </w:r>
      <w:r>
        <w:rPr>
          <w:rFonts w:hint="eastAsia" w:ascii="仿宋_GB2312" w:hAnsi="宋体" w:eastAsia="仿宋_GB2312" w:cs="Times New Roman"/>
          <w:color w:val="auto"/>
          <w:sz w:val="30"/>
          <w:szCs w:val="30"/>
          <w:highlight w:val="none"/>
          <w:u w:val="single"/>
        </w:rPr>
        <w:t xml:space="preserve">                            </w:t>
      </w:r>
    </w:p>
    <w:p>
      <w:pPr>
        <w:pStyle w:val="41"/>
        <w:snapToGrid w:val="0"/>
        <w:spacing w:after="0" w:line="600" w:lineRule="exact"/>
        <w:ind w:firstLine="750" w:firstLineChars="250"/>
        <w:rPr>
          <w:rFonts w:ascii="仿宋_GB2312" w:hAnsi="宋体" w:eastAsia="仿宋_GB2312" w:cs="Times New Roman"/>
          <w:color w:val="auto"/>
          <w:sz w:val="30"/>
          <w:szCs w:val="30"/>
          <w:highlight w:val="none"/>
          <w:u w:val="single"/>
        </w:rPr>
      </w:pPr>
      <w:r>
        <w:rPr>
          <w:rFonts w:hint="eastAsia" w:ascii="仿宋_GB2312" w:hAnsi="宋体" w:eastAsia="仿宋_GB2312" w:cs="Times New Roman"/>
          <w:color w:val="auto"/>
          <w:sz w:val="30"/>
          <w:szCs w:val="30"/>
          <w:highlight w:val="none"/>
        </w:rPr>
        <w:t>地    址：</w:t>
      </w:r>
      <w:r>
        <w:rPr>
          <w:rFonts w:hint="eastAsia" w:ascii="仿宋_GB2312" w:hAnsi="宋体" w:eastAsia="仿宋_GB2312" w:cs="Times New Roman"/>
          <w:color w:val="auto"/>
          <w:sz w:val="30"/>
          <w:szCs w:val="30"/>
          <w:highlight w:val="none"/>
          <w:u w:val="single"/>
        </w:rPr>
        <w:t xml:space="preserve">                            </w:t>
      </w:r>
    </w:p>
    <w:p>
      <w:pPr>
        <w:pStyle w:val="2"/>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成立时间：</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年</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月</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日</w:t>
      </w:r>
    </w:p>
    <w:p>
      <w:pPr>
        <w:pStyle w:val="2"/>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经营期限：</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w:t>
      </w:r>
    </w:p>
    <w:p>
      <w:pPr>
        <w:pStyle w:val="2"/>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姓名：</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性别：</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年龄：</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身份证号码：</w:t>
      </w:r>
      <w:r>
        <w:rPr>
          <w:rFonts w:hint="eastAsia" w:ascii="仿宋_GB2312" w:hAnsi="宋体" w:eastAsia="仿宋_GB2312" w:cs="Times New Roman"/>
          <w:color w:val="auto"/>
          <w:sz w:val="30"/>
          <w:szCs w:val="30"/>
          <w:highlight w:val="none"/>
          <w:u w:val="single"/>
        </w:rPr>
        <w:t xml:space="preserve">          </w:t>
      </w:r>
    </w:p>
    <w:p>
      <w:pPr>
        <w:pStyle w:val="2"/>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职务：</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系</w:t>
      </w:r>
      <w:r>
        <w:rPr>
          <w:rFonts w:hint="eastAsia" w:ascii="仿宋_GB2312" w:hAnsi="宋体" w:eastAsia="仿宋_GB2312" w:cs="Times New Roman"/>
          <w:color w:val="auto"/>
          <w:sz w:val="30"/>
          <w:szCs w:val="30"/>
          <w:highlight w:val="none"/>
          <w:u w:val="single"/>
        </w:rPr>
        <w:t xml:space="preserve">     (供应商名称)       </w:t>
      </w:r>
      <w:r>
        <w:rPr>
          <w:rFonts w:hint="eastAsia" w:ascii="仿宋_GB2312" w:hAnsi="宋体" w:eastAsia="仿宋_GB2312" w:cs="Times New Roman"/>
          <w:color w:val="auto"/>
          <w:sz w:val="30"/>
          <w:szCs w:val="30"/>
          <w:highlight w:val="none"/>
        </w:rPr>
        <w:t xml:space="preserve"> 的法定代表人。</w:t>
      </w:r>
    </w:p>
    <w:p>
      <w:pPr>
        <w:pStyle w:val="2"/>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特此证明。</w:t>
      </w:r>
    </w:p>
    <w:p>
      <w:pPr>
        <w:adjustRightInd w:val="0"/>
        <w:snapToGrid w:val="0"/>
        <w:spacing w:line="600" w:lineRule="exact"/>
        <w:ind w:firstLine="702" w:firstLineChars="234"/>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附：法定代表人身份证(正反两面)复印件</w:t>
      </w:r>
    </w:p>
    <w:p>
      <w:pPr>
        <w:pStyle w:val="2"/>
        <w:snapToGrid w:val="0"/>
        <w:spacing w:line="600" w:lineRule="exact"/>
        <w:ind w:firstLine="3907" w:firstLineChars="1221"/>
        <w:rPr>
          <w:rFonts w:ascii="仿宋_GB2312" w:hAnsi="宋体" w:eastAsia="仿宋_GB2312" w:cs="Times New Roman"/>
          <w:color w:val="auto"/>
          <w:sz w:val="32"/>
          <w:szCs w:val="32"/>
          <w:highlight w:val="none"/>
        </w:rPr>
      </w:pPr>
    </w:p>
    <w:p>
      <w:pPr>
        <w:pStyle w:val="2"/>
        <w:snapToGrid w:val="0"/>
        <w:spacing w:line="600" w:lineRule="exact"/>
        <w:ind w:firstLine="3663" w:firstLineChars="1221"/>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供应商：</w:t>
      </w:r>
      <w:r>
        <w:rPr>
          <w:rFonts w:hint="eastAsia" w:ascii="仿宋_GB2312" w:hAnsi="宋体" w:eastAsia="仿宋_GB2312" w:cs="Times New Roman"/>
          <w:color w:val="auto"/>
          <w:sz w:val="30"/>
          <w:szCs w:val="30"/>
          <w:highlight w:val="none"/>
          <w:u w:val="single"/>
        </w:rPr>
        <w:t xml:space="preserve">       (盖单位章)      </w:t>
      </w:r>
    </w:p>
    <w:p>
      <w:pPr>
        <w:widowControl/>
        <w:adjustRightInd w:val="0"/>
        <w:snapToGrid w:val="0"/>
        <w:spacing w:line="600" w:lineRule="exact"/>
        <w:jc w:val="right"/>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日  期：</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年</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月</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日</w:t>
      </w:r>
    </w:p>
    <w:p>
      <w:pPr>
        <w:pStyle w:val="2"/>
        <w:rPr>
          <w:rFonts w:hint="eastAsia" w:ascii="仿宋_GB2312" w:hAnsi="宋体" w:eastAsia="仿宋_GB2312"/>
          <w:color w:val="auto"/>
          <w:sz w:val="30"/>
          <w:szCs w:val="30"/>
          <w:highlight w:val="none"/>
        </w:rPr>
      </w:pPr>
    </w:p>
    <w:p>
      <w:pPr>
        <w:pStyle w:val="3"/>
        <w:rPr>
          <w:rFonts w:hint="eastAsia" w:ascii="仿宋_GB2312" w:hAnsi="宋体" w:eastAsia="仿宋_GB2312"/>
          <w:color w:val="auto"/>
          <w:sz w:val="30"/>
          <w:szCs w:val="30"/>
          <w:highlight w:val="none"/>
        </w:rPr>
      </w:pPr>
    </w:p>
    <w:p>
      <w:pPr>
        <w:pStyle w:val="2"/>
      </w:pPr>
    </w:p>
    <w:p>
      <w:pPr>
        <w:widowControl/>
        <w:adjustRightInd w:val="0"/>
        <w:snapToGrid w:val="0"/>
        <w:spacing w:line="600" w:lineRule="exact"/>
        <w:jc w:val="left"/>
        <w:rPr>
          <w:rFonts w:ascii="仿宋_GB2312" w:hAnsi="宋体" w:eastAsia="仿宋_GB2312" w:cs="宋体"/>
          <w:color w:val="auto"/>
          <w:kern w:val="0"/>
          <w:sz w:val="28"/>
          <w:szCs w:val="28"/>
          <w:highlight w:val="none"/>
        </w:rPr>
      </w:pPr>
      <w:r>
        <w:rPr>
          <w:rFonts w:ascii="仿宋_GB2312" w:hAnsi="宋体" w:eastAsia="仿宋_GB2312" w:cs="宋体"/>
          <w:color w:val="auto"/>
          <w:kern w:val="0"/>
          <w:sz w:val="28"/>
          <w:szCs w:val="28"/>
          <w:highlight w:val="none"/>
        </w:rPr>
        <mc:AlternateContent>
          <mc:Choice Requires="wps">
            <w:drawing>
              <wp:anchor distT="0" distB="0" distL="114300" distR="114300" simplePos="0" relativeHeight="251666432" behindDoc="0" locked="0" layoutInCell="1" allowOverlap="1">
                <wp:simplePos x="0" y="0"/>
                <wp:positionH relativeFrom="column">
                  <wp:posOffset>406400</wp:posOffset>
                </wp:positionH>
                <wp:positionV relativeFrom="paragraph">
                  <wp:posOffset>187960</wp:posOffset>
                </wp:positionV>
                <wp:extent cx="3771900" cy="1287780"/>
                <wp:effectExtent l="4445" t="5080" r="14605" b="21590"/>
                <wp:wrapSquare wrapText="bothSides"/>
                <wp:docPr id="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71900" cy="1287780"/>
                        </a:xfrm>
                        <a:prstGeom prst="rect">
                          <a:avLst/>
                        </a:prstGeom>
                        <a:solidFill>
                          <a:srgbClr val="FFFFFF"/>
                        </a:solidFill>
                        <a:ln w="9525">
                          <a:solidFill>
                            <a:srgbClr val="000000"/>
                          </a:solidFill>
                          <a:miter lim="800000"/>
                        </a:ln>
                        <a:effectLst/>
                      </wps:spPr>
                      <wps:txb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32pt;margin-top:14.8pt;height:101.4pt;width:297pt;mso-wrap-distance-bottom:0pt;mso-wrap-distance-left:9pt;mso-wrap-distance-right:9pt;mso-wrap-distance-top:0pt;z-index:251666432;mso-width-relative:page;mso-height-relative:page;" fillcolor="#FFFFFF" filled="t" stroked="t" coordsize="21600,21600" o:gfxdata="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2qfxf2AAAAAkBAAAPAAAAAAAAAAEA&#10;IAAAACIAAABkcnMvZG93bnJldi54bWxQSwECFAAUAAAACACHTuJArjLyqUgCAACWBAAADgAAAAAA&#10;AAABACAAAAAnAQAAZHJzL2Uyb0RvYy54bWxQSwUGAAAAAAYABgBZAQAA4QUAAAAA&#10;">
                <v:fill on="t" focussize="0,0"/>
                <v:stroke color="#000000" miterlimit="8" joinstyle="miter"/>
                <v:imagedata o:title=""/>
                <o:lock v:ext="edit" aspectratio="f"/>
                <v:textbo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v:textbox>
                <w10:wrap type="square"/>
              </v:shape>
            </w:pict>
          </mc:Fallback>
        </mc:AlternateContent>
      </w:r>
    </w:p>
    <w:p>
      <w:pPr>
        <w:widowControl/>
        <w:adjustRightInd w:val="0"/>
        <w:snapToGrid w:val="0"/>
        <w:spacing w:line="600" w:lineRule="exact"/>
        <w:jc w:val="left"/>
        <w:rPr>
          <w:rFonts w:ascii="仿宋_GB2312" w:hAnsi="宋体" w:eastAsia="仿宋_GB2312" w:cs="宋体"/>
          <w:color w:val="auto"/>
          <w:kern w:val="0"/>
          <w:sz w:val="28"/>
          <w:szCs w:val="28"/>
          <w:highlight w:val="none"/>
        </w:rPr>
      </w:pPr>
    </w:p>
    <w:p>
      <w:pPr>
        <w:widowControl/>
        <w:adjustRightInd w:val="0"/>
        <w:snapToGrid w:val="0"/>
        <w:spacing w:line="600" w:lineRule="exact"/>
        <w:jc w:val="left"/>
        <w:rPr>
          <w:rFonts w:ascii="仿宋_GB2312" w:hAnsi="宋体" w:eastAsia="仿宋_GB2312" w:cs="宋体"/>
          <w:color w:val="auto"/>
          <w:kern w:val="0"/>
          <w:sz w:val="28"/>
          <w:szCs w:val="28"/>
          <w:highlight w:val="none"/>
        </w:rPr>
      </w:pPr>
    </w:p>
    <w:p>
      <w:pPr>
        <w:widowControl/>
        <w:adjustRightInd w:val="0"/>
        <w:snapToGrid w:val="0"/>
        <w:spacing w:line="600" w:lineRule="exact"/>
        <w:jc w:val="left"/>
        <w:rPr>
          <w:rFonts w:ascii="仿宋_GB2312" w:hAnsi="宋体" w:eastAsia="仿宋_GB2312" w:cs="宋体"/>
          <w:color w:val="auto"/>
          <w:kern w:val="0"/>
          <w:sz w:val="28"/>
          <w:szCs w:val="28"/>
          <w:highlight w:val="none"/>
        </w:rPr>
      </w:pPr>
    </w:p>
    <w:p>
      <w:pPr>
        <w:adjustRightInd w:val="0"/>
        <w:snapToGrid w:val="0"/>
        <w:spacing w:line="600" w:lineRule="exact"/>
        <w:rPr>
          <w:rFonts w:ascii="仿宋_GB2312" w:eastAsia="仿宋_GB2312"/>
          <w:color w:val="auto"/>
          <w:highlight w:val="none"/>
        </w:rPr>
      </w:pPr>
      <w:r>
        <w:rPr>
          <w:rFonts w:hint="eastAsia" w:ascii="仿宋_GB2312" w:hAnsi="宋体" w:eastAsia="仿宋_GB2312"/>
          <w:color w:val="auto"/>
          <w:kern w:val="0"/>
          <w:szCs w:val="21"/>
          <w:highlight w:val="none"/>
        </w:rPr>
        <w:t>注：法定代表人证明书亦可采用工商行政管理局统一制订的格式。</w:t>
      </w:r>
    </w:p>
    <w:p>
      <w:pPr>
        <w:spacing w:line="360" w:lineRule="auto"/>
        <w:rPr>
          <w:color w:val="auto"/>
          <w:highlight w:val="none"/>
        </w:rPr>
      </w:pPr>
      <w:r>
        <w:rPr>
          <w:rFonts w:hint="eastAsia" w:ascii="宋体" w:hAnsi="宋体" w:cs="宋体"/>
          <w:color w:val="auto"/>
          <w:kern w:val="0"/>
          <w:sz w:val="28"/>
          <w:szCs w:val="28"/>
          <w:highlight w:val="none"/>
        </w:rPr>
        <w:br w:type="page"/>
      </w:r>
      <w:r>
        <w:rPr>
          <w:rFonts w:hint="eastAsia" w:ascii="仿宋_GB2312" w:hAnsi="黑体" w:eastAsia="仿宋_GB2312"/>
          <w:color w:val="auto"/>
          <w:sz w:val="28"/>
          <w:szCs w:val="28"/>
          <w:highlight w:val="none"/>
        </w:rPr>
        <w:t>2.2法人授权委托书</w:t>
      </w:r>
    </w:p>
    <w:p>
      <w:pPr>
        <w:adjustRightInd w:val="0"/>
        <w:snapToGrid w:val="0"/>
        <w:spacing w:beforeLines="50" w:afterLines="50" w:line="600" w:lineRule="exact"/>
        <w:jc w:val="center"/>
        <w:rPr>
          <w:rFonts w:ascii="方正小标宋简体" w:hAnsi="Times New Roman" w:eastAsia="方正小标宋简体" w:cs="Tahoma"/>
          <w:color w:val="auto"/>
          <w:kern w:val="0"/>
          <w:sz w:val="44"/>
          <w:szCs w:val="44"/>
          <w:highlight w:val="none"/>
        </w:rPr>
      </w:pPr>
      <w:r>
        <w:rPr>
          <w:rFonts w:hint="eastAsia" w:ascii="方正小标宋简体" w:hAnsi="Times New Roman" w:eastAsia="方正小标宋简体" w:cs="Tahoma"/>
          <w:color w:val="auto"/>
          <w:kern w:val="0"/>
          <w:sz w:val="44"/>
          <w:szCs w:val="44"/>
          <w:highlight w:val="none"/>
        </w:rPr>
        <w:t>法定代表人授权委托书</w:t>
      </w:r>
    </w:p>
    <w:p>
      <w:pPr>
        <w:adjustRightInd w:val="0"/>
        <w:snapToGrid w:val="0"/>
        <w:spacing w:line="600" w:lineRule="exact"/>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本人</w:t>
      </w:r>
      <w:r>
        <w:rPr>
          <w:rFonts w:hint="eastAsia" w:ascii="仿宋_GB2312" w:hAnsi="宋体" w:eastAsia="仿宋_GB2312"/>
          <w:color w:val="auto"/>
          <w:sz w:val="30"/>
          <w:szCs w:val="30"/>
          <w:highlight w:val="none"/>
          <w:u w:val="single"/>
        </w:rPr>
        <w:t xml:space="preserve">   (姓名)    </w:t>
      </w:r>
      <w:r>
        <w:rPr>
          <w:rFonts w:hint="eastAsia" w:ascii="仿宋_GB2312" w:hAnsi="宋体" w:eastAsia="仿宋_GB2312"/>
          <w:color w:val="auto"/>
          <w:sz w:val="30"/>
          <w:szCs w:val="30"/>
          <w:highlight w:val="none"/>
        </w:rPr>
        <w:t>系</w:t>
      </w:r>
      <w:r>
        <w:rPr>
          <w:rFonts w:hint="eastAsia" w:ascii="仿宋_GB2312" w:hAnsi="宋体" w:eastAsia="仿宋_GB2312"/>
          <w:color w:val="auto"/>
          <w:sz w:val="30"/>
          <w:szCs w:val="30"/>
          <w:highlight w:val="none"/>
          <w:u w:val="single"/>
        </w:rPr>
        <w:t xml:space="preserve">        (供应商名称)          </w:t>
      </w:r>
      <w:r>
        <w:rPr>
          <w:rFonts w:hint="eastAsia" w:ascii="仿宋_GB2312" w:hAnsi="宋体" w:eastAsia="仿宋_GB2312"/>
          <w:color w:val="auto"/>
          <w:sz w:val="30"/>
          <w:szCs w:val="30"/>
          <w:highlight w:val="none"/>
        </w:rPr>
        <w:t>的法定代表人，现授权</w:t>
      </w:r>
      <w:r>
        <w:rPr>
          <w:rFonts w:hint="eastAsia" w:ascii="仿宋_GB2312" w:hAnsi="宋体" w:eastAsia="仿宋_GB2312"/>
          <w:color w:val="auto"/>
          <w:sz w:val="30"/>
          <w:szCs w:val="30"/>
          <w:highlight w:val="none"/>
          <w:u w:val="single"/>
        </w:rPr>
        <w:t xml:space="preserve">   (姓名)   </w:t>
      </w:r>
      <w:r>
        <w:rPr>
          <w:rFonts w:hint="eastAsia" w:ascii="仿宋_GB2312" w:hAnsi="宋体" w:eastAsia="仿宋_GB2312"/>
          <w:color w:val="auto"/>
          <w:sz w:val="30"/>
          <w:szCs w:val="30"/>
          <w:highlight w:val="none"/>
        </w:rPr>
        <w:t>为我方代理人。代理人根据授权，以我方名义签署、澄清、说明、提交、撤回、修改</w:t>
      </w:r>
      <w:r>
        <w:rPr>
          <w:rFonts w:hint="eastAsia" w:ascii="仿宋_GB2312" w:hAnsi="宋体" w:eastAsia="仿宋_GB2312"/>
          <w:color w:val="auto"/>
          <w:sz w:val="30"/>
          <w:szCs w:val="30"/>
          <w:highlight w:val="none"/>
          <w:u w:val="single"/>
        </w:rPr>
        <w:t xml:space="preserve"> （项目名称、项目编号、标段/标包号）  </w:t>
      </w:r>
      <w:r>
        <w:rPr>
          <w:rFonts w:hint="eastAsia" w:ascii="仿宋_GB2312" w:hAnsi="宋体" w:eastAsia="仿宋_GB2312"/>
          <w:color w:val="auto"/>
          <w:sz w:val="30"/>
          <w:szCs w:val="30"/>
          <w:highlight w:val="none"/>
        </w:rPr>
        <w:t>的响应文件、签订合同和处理有关事宜，其法律后果由我方承担。</w:t>
      </w:r>
    </w:p>
    <w:p>
      <w:pPr>
        <w:adjustRightInd w:val="0"/>
        <w:snapToGrid w:val="0"/>
        <w:spacing w:line="600" w:lineRule="exact"/>
        <w:ind w:firstLine="59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委托期限：</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w:t>
      </w:r>
    </w:p>
    <w:p>
      <w:pPr>
        <w:adjustRightInd w:val="0"/>
        <w:snapToGrid w:val="0"/>
        <w:spacing w:line="600" w:lineRule="exact"/>
        <w:ind w:firstLine="59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代理人无转委托权。</w:t>
      </w:r>
    </w:p>
    <w:p>
      <w:pPr>
        <w:adjustRightInd w:val="0"/>
        <w:snapToGrid w:val="0"/>
        <w:spacing w:line="600" w:lineRule="exact"/>
        <w:ind w:firstLine="59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附：</w:t>
      </w:r>
      <w:r>
        <w:rPr>
          <w:rFonts w:hint="eastAsia" w:ascii="仿宋_GB2312" w:hAnsi="宋体" w:eastAsia="仿宋_GB2312"/>
          <w:color w:val="auto"/>
          <w:sz w:val="30"/>
          <w:szCs w:val="30"/>
          <w:highlight w:val="none"/>
          <w:lang w:val="en-US" w:eastAsia="zh-CN"/>
        </w:rPr>
        <w:t>1.</w:t>
      </w:r>
      <w:r>
        <w:rPr>
          <w:rFonts w:hint="eastAsia" w:ascii="仿宋_GB2312" w:hAnsi="宋体" w:eastAsia="仿宋_GB2312"/>
          <w:color w:val="auto"/>
          <w:sz w:val="30"/>
          <w:szCs w:val="30"/>
          <w:highlight w:val="none"/>
        </w:rPr>
        <w:t>委托代理人身份证(正反两面)复印件</w:t>
      </w:r>
    </w:p>
    <w:p>
      <w:pPr>
        <w:pStyle w:val="40"/>
        <w:ind w:firstLine="1200" w:firstLineChars="400"/>
        <w:rPr>
          <w:rFonts w:hint="eastAsia" w:ascii="仿宋_GB2312" w:hAnsi="宋体" w:eastAsia="仿宋_GB2312"/>
          <w:color w:val="auto"/>
          <w:sz w:val="30"/>
          <w:szCs w:val="30"/>
          <w:highlight w:val="none"/>
          <w:lang w:val="en-US" w:eastAsia="zh-CN"/>
        </w:rPr>
      </w:pPr>
      <w:r>
        <w:rPr>
          <w:rFonts w:hint="eastAsia" w:ascii="仿宋_GB2312" w:hAnsi="宋体" w:eastAsia="仿宋_GB2312"/>
          <w:color w:val="auto"/>
          <w:sz w:val="30"/>
          <w:szCs w:val="30"/>
          <w:highlight w:val="none"/>
          <w:lang w:val="en-US" w:eastAsia="zh-CN"/>
        </w:rPr>
        <w:t>2.提供授权委托人在本单位近三个月社保记录（以加盖社会保险基金管理中心印章的《缴费历史明细表》或《社会保险参保人员证明》为准），否则为无效代理人，询价响应文件无效。</w:t>
      </w:r>
    </w:p>
    <w:p>
      <w:pPr>
        <w:pStyle w:val="2"/>
        <w:snapToGrid w:val="0"/>
        <w:spacing w:line="600" w:lineRule="exact"/>
        <w:ind w:firstLine="3618" w:firstLineChars="1005"/>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pacing w:val="30"/>
          <w:sz w:val="30"/>
          <w:szCs w:val="30"/>
          <w:highlight w:val="none"/>
        </w:rPr>
        <w:t>供应商</w:t>
      </w:r>
      <w:r>
        <w:rPr>
          <w:rFonts w:hint="eastAsia" w:ascii="仿宋_GB2312" w:hAnsi="宋体" w:eastAsia="仿宋_GB2312" w:cs="Times New Roman"/>
          <w:color w:val="auto"/>
          <w:sz w:val="30"/>
          <w:szCs w:val="30"/>
          <w:highlight w:val="none"/>
        </w:rPr>
        <w:t>：</w:t>
      </w:r>
      <w:r>
        <w:rPr>
          <w:rFonts w:hint="eastAsia" w:ascii="仿宋_GB2312" w:hAnsi="宋体" w:eastAsia="仿宋_GB2312" w:cs="Times New Roman"/>
          <w:color w:val="auto"/>
          <w:sz w:val="30"/>
          <w:szCs w:val="30"/>
          <w:highlight w:val="none"/>
          <w:u w:val="single"/>
        </w:rPr>
        <w:t xml:space="preserve">      (单位公章)         </w:t>
      </w:r>
    </w:p>
    <w:p>
      <w:pPr>
        <w:pStyle w:val="2"/>
        <w:snapToGrid w:val="0"/>
        <w:spacing w:line="600" w:lineRule="exact"/>
        <w:ind w:firstLine="3600" w:firstLineChars="1200"/>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法定代表人：</w:t>
      </w:r>
      <w:r>
        <w:rPr>
          <w:rFonts w:hint="eastAsia" w:ascii="仿宋_GB2312" w:hAnsi="宋体" w:eastAsia="仿宋_GB2312" w:cs="Times New Roman"/>
          <w:color w:val="auto"/>
          <w:sz w:val="30"/>
          <w:szCs w:val="30"/>
          <w:highlight w:val="none"/>
          <w:u w:val="single"/>
        </w:rPr>
        <w:t xml:space="preserve">       (签字)            </w:t>
      </w:r>
    </w:p>
    <w:p>
      <w:pPr>
        <w:pStyle w:val="2"/>
        <w:snapToGrid w:val="0"/>
        <w:spacing w:line="600" w:lineRule="exact"/>
        <w:ind w:firstLine="3600" w:firstLineChars="1200"/>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委托代理人：</w:t>
      </w:r>
      <w:r>
        <w:rPr>
          <w:rFonts w:hint="eastAsia" w:ascii="仿宋_GB2312" w:hAnsi="宋体" w:eastAsia="仿宋_GB2312" w:cs="Times New Roman"/>
          <w:color w:val="auto"/>
          <w:sz w:val="30"/>
          <w:szCs w:val="30"/>
          <w:highlight w:val="none"/>
          <w:u w:val="single"/>
        </w:rPr>
        <w:t xml:space="preserve">       (签字)            </w:t>
      </w:r>
    </w:p>
    <w:p>
      <w:pPr>
        <w:widowControl/>
        <w:adjustRightInd w:val="0"/>
        <w:snapToGrid w:val="0"/>
        <w:spacing w:line="600" w:lineRule="exact"/>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 xml:space="preserve">                        日    期：</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年</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月</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日</w:t>
      </w:r>
    </w:p>
    <w:p>
      <w:pPr>
        <w:pStyle w:val="26"/>
        <w:ind w:left="0" w:leftChars="0" w:firstLine="0" w:firstLineChars="0"/>
        <w:rPr>
          <w:rFonts w:hint="eastAsia" w:ascii="仿宋_GB2312" w:hAnsi="宋体" w:eastAsia="仿宋_GB2312"/>
          <w:color w:val="auto"/>
          <w:sz w:val="30"/>
          <w:szCs w:val="30"/>
          <w:highlight w:val="none"/>
        </w:rPr>
      </w:pPr>
    </w:p>
    <w:p>
      <w:pPr>
        <w:pStyle w:val="8"/>
        <w:spacing w:after="0" w:line="600" w:lineRule="exact"/>
        <w:ind w:left="0" w:leftChars="0" w:firstLine="0" w:firstLineChars="0"/>
        <w:rPr>
          <w:rFonts w:ascii="仿宋_GB2312" w:eastAsia="仿宋_GB2312"/>
          <w:color w:val="auto"/>
          <w:highlight w:val="none"/>
        </w:rPr>
      </w:pPr>
      <w:r>
        <w:rPr>
          <w:rFonts w:ascii="仿宋_GB2312" w:eastAsia="仿宋_GB2312"/>
          <w:color w:val="auto"/>
          <w:sz w:val="44"/>
          <w:szCs w:val="44"/>
          <w:highlight w:val="none"/>
          <w:u w:val="single"/>
        </w:rPr>
        <mc:AlternateContent>
          <mc:Choice Requires="wps">
            <w:drawing>
              <wp:anchor distT="0" distB="0" distL="114300" distR="114300" simplePos="0" relativeHeight="251667456" behindDoc="0" locked="0" layoutInCell="1" allowOverlap="1">
                <wp:simplePos x="0" y="0"/>
                <wp:positionH relativeFrom="column">
                  <wp:posOffset>615950</wp:posOffset>
                </wp:positionH>
                <wp:positionV relativeFrom="paragraph">
                  <wp:posOffset>200025</wp:posOffset>
                </wp:positionV>
                <wp:extent cx="3771900" cy="1287780"/>
                <wp:effectExtent l="4445" t="5080" r="14605" b="21590"/>
                <wp:wrapSquare wrapText="bothSides"/>
                <wp:docPr id="1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71900" cy="1287780"/>
                        </a:xfrm>
                        <a:prstGeom prst="rect">
                          <a:avLst/>
                        </a:prstGeom>
                        <a:solidFill>
                          <a:srgbClr val="FFFFFF"/>
                        </a:solidFill>
                        <a:ln w="9525">
                          <a:solidFill>
                            <a:srgbClr val="000000"/>
                          </a:solidFill>
                          <a:miter lim="800000"/>
                        </a:ln>
                        <a:effectLst/>
                      </wps:spPr>
                      <wps:txb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48.5pt;margin-top:15.75pt;height:101.4pt;width:297pt;mso-wrap-distance-bottom:0pt;mso-wrap-distance-left:9pt;mso-wrap-distance-right:9pt;mso-wrap-distance-top:0pt;z-index:251667456;mso-width-relative:page;mso-height-relative:page;" fillcolor="#FFFFFF" filled="t" stroked="t" coordsize="21600,21600" o:gfxdata="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PUyKI7ZAAAACQEAAA8AAAAAAAAA&#10;AQAgAAAAIgAAAGRycy9kb3ducmV2LnhtbFBLAQIUABQAAAAIAIdO4kCLD53XSQIAAJcEAAAOAAAA&#10;AAAAAAEAIAAAACgBAABkcnMvZTJvRG9jLnhtbFBLBQYAAAAABgAGAFkBAADjBQAAAAA=&#10;">
                <v:fill on="t" focussize="0,0"/>
                <v:stroke color="#000000" miterlimit="8" joinstyle="miter"/>
                <v:imagedata o:title=""/>
                <o:lock v:ext="edit" aspectratio="f"/>
                <v:textbo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v:textbox>
                <w10:wrap type="square"/>
              </v:shape>
            </w:pict>
          </mc:Fallback>
        </mc:AlternateContent>
      </w:r>
    </w:p>
    <w:p>
      <w:pPr>
        <w:pStyle w:val="8"/>
        <w:spacing w:after="0" w:line="600" w:lineRule="exact"/>
        <w:rPr>
          <w:rFonts w:ascii="仿宋_GB2312" w:eastAsia="仿宋_GB2312"/>
          <w:color w:val="auto"/>
          <w:highlight w:val="none"/>
        </w:rPr>
      </w:pPr>
    </w:p>
    <w:p>
      <w:pPr>
        <w:pStyle w:val="8"/>
        <w:spacing w:after="0" w:line="600" w:lineRule="exact"/>
        <w:ind w:firstLine="0"/>
        <w:rPr>
          <w:rFonts w:ascii="仿宋_GB2312" w:eastAsia="仿宋_GB2312"/>
          <w:color w:val="auto"/>
          <w:highlight w:val="none"/>
        </w:rPr>
      </w:pPr>
    </w:p>
    <w:p>
      <w:pPr>
        <w:pStyle w:val="8"/>
        <w:spacing w:after="0" w:line="600" w:lineRule="exact"/>
        <w:rPr>
          <w:rFonts w:ascii="仿宋_GB2312" w:eastAsia="仿宋_GB2312"/>
          <w:color w:val="auto"/>
          <w:highlight w:val="none"/>
        </w:rPr>
      </w:pPr>
    </w:p>
    <w:p>
      <w:pPr>
        <w:adjustRightInd w:val="0"/>
        <w:snapToGrid w:val="0"/>
        <w:spacing w:line="600" w:lineRule="exact"/>
        <w:ind w:firstLine="480"/>
        <w:rPr>
          <w:rFonts w:hint="eastAsia" w:ascii="仿宋_GB2312" w:hAnsi="宋体" w:eastAsia="仿宋_GB2312"/>
          <w:color w:val="auto"/>
          <w:kern w:val="0"/>
          <w:szCs w:val="21"/>
          <w:highlight w:val="none"/>
        </w:rPr>
      </w:pPr>
      <w:r>
        <w:rPr>
          <w:rFonts w:hint="eastAsia" w:ascii="仿宋_GB2312" w:hAnsi="宋体" w:eastAsia="仿宋_GB2312"/>
          <w:color w:val="auto"/>
          <w:kern w:val="0"/>
          <w:szCs w:val="21"/>
          <w:highlight w:val="none"/>
        </w:rPr>
        <w:t>注：法人授权委托书亦可采用工商行政管理局统一制订的格式。</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6" w:hRule="atLeast"/>
        </w:trPr>
        <w:tc>
          <w:tcPr>
            <w:tcW w:w="9608" w:type="dxa"/>
            <w:noWrap w:val="0"/>
            <w:vAlign w:val="top"/>
          </w:tcPr>
          <w:p>
            <w:pPr>
              <w:spacing w:line="360" w:lineRule="auto"/>
              <w:jc w:val="both"/>
              <w:rPr>
                <w:rFonts w:hint="eastAsia" w:ascii="宋体" w:hAnsi="宋体" w:eastAsia="宋体" w:cs="Times New Roman"/>
                <w:color w:val="auto"/>
                <w:sz w:val="24"/>
                <w:szCs w:val="24"/>
                <w:highlight w:val="none"/>
              </w:rPr>
            </w:pPr>
          </w:p>
          <w:p>
            <w:pPr>
              <w:spacing w:line="360" w:lineRule="auto"/>
              <w:jc w:val="center"/>
              <w:rPr>
                <w:rFonts w:hint="eastAsia" w:ascii="宋体" w:hAnsi="宋体" w:eastAsia="宋体" w:cs="Times New Roman"/>
                <w:color w:val="auto"/>
                <w:sz w:val="24"/>
                <w:szCs w:val="24"/>
                <w:highlight w:val="none"/>
              </w:rPr>
            </w:pPr>
          </w:p>
          <w:p>
            <w:pPr>
              <w:spacing w:line="360" w:lineRule="auto"/>
              <w:jc w:val="center"/>
              <w:rPr>
                <w:rFonts w:hint="eastAsia" w:ascii="宋体" w:hAnsi="宋体"/>
                <w:color w:val="auto"/>
                <w:sz w:val="24"/>
                <w:szCs w:val="24"/>
                <w:highlight w:val="none"/>
                <w:lang w:val="en-US" w:eastAsia="zh-CN"/>
              </w:rPr>
            </w:pPr>
            <w:r>
              <w:rPr>
                <w:rFonts w:hint="eastAsia" w:ascii="宋体" w:hAnsi="宋体" w:cs="Times New Roman"/>
                <w:color w:val="auto"/>
                <w:sz w:val="24"/>
                <w:szCs w:val="24"/>
                <w:highlight w:val="none"/>
                <w:lang w:eastAsia="zh-CN"/>
              </w:rPr>
              <w:t>授权代理人在本单位近三个月社保记录，（以加盖社会保险基金管理中心印章的《缴费历史明细表》或《社会保险参保人员证明》为准，</w:t>
            </w:r>
            <w:r>
              <w:rPr>
                <w:rFonts w:hint="eastAsia" w:ascii="宋体" w:hAnsi="宋体" w:cs="Times New Roman"/>
                <w:color w:val="auto"/>
                <w:sz w:val="24"/>
                <w:szCs w:val="24"/>
                <w:highlight w:val="none"/>
                <w:lang w:val="en-US" w:eastAsia="zh-CN"/>
              </w:rPr>
              <w:t>加</w:t>
            </w:r>
            <w:r>
              <w:rPr>
                <w:rFonts w:hint="eastAsia" w:ascii="宋体" w:hAnsi="宋体"/>
                <w:color w:val="auto"/>
                <w:sz w:val="24"/>
                <w:szCs w:val="24"/>
                <w:highlight w:val="none"/>
                <w:lang w:val="en-US" w:eastAsia="zh-CN"/>
              </w:rPr>
              <w:t>盖单位公章</w:t>
            </w:r>
          </w:p>
          <w:p>
            <w:pPr>
              <w:spacing w:line="360" w:lineRule="auto"/>
              <w:jc w:val="center"/>
              <w:rPr>
                <w:rFonts w:hint="eastAsia" w:ascii="宋体" w:hAnsi="宋体"/>
                <w:color w:val="auto"/>
                <w:sz w:val="24"/>
                <w:szCs w:val="24"/>
                <w:highlight w:val="none"/>
                <w:lang w:val="en-US" w:eastAsia="zh-CN"/>
              </w:rPr>
            </w:pPr>
          </w:p>
          <w:p>
            <w:pPr>
              <w:spacing w:line="360" w:lineRule="auto"/>
              <w:jc w:val="left"/>
              <w:rPr>
                <w:rFonts w:ascii="宋体" w:hAnsi="宋体"/>
                <w:color w:val="auto"/>
                <w:sz w:val="24"/>
                <w:szCs w:val="24"/>
                <w:highlight w:val="none"/>
              </w:rPr>
            </w:pPr>
          </w:p>
          <w:p>
            <w:pPr>
              <w:spacing w:line="360" w:lineRule="auto"/>
              <w:jc w:val="left"/>
              <w:rPr>
                <w:rFonts w:ascii="宋体" w:hAnsi="宋体"/>
                <w:color w:val="auto"/>
                <w:sz w:val="24"/>
                <w:szCs w:val="24"/>
                <w:highlight w:val="none"/>
              </w:rPr>
            </w:pPr>
          </w:p>
        </w:tc>
      </w:tr>
    </w:tbl>
    <w:p>
      <w:pPr>
        <w:spacing w:line="440" w:lineRule="exact"/>
        <w:ind w:firstLine="859" w:firstLineChars="307"/>
        <w:rPr>
          <w:rFonts w:ascii="仿宋" w:hAnsi="仿宋" w:eastAsia="仿宋" w:cs="仿宋_GB2312"/>
          <w:color w:val="auto"/>
          <w:sz w:val="28"/>
          <w:szCs w:val="28"/>
          <w:highlight w:val="none"/>
        </w:rPr>
      </w:pPr>
    </w:p>
    <w:p>
      <w:pPr>
        <w:spacing w:line="480" w:lineRule="exact"/>
        <w:ind w:firstLine="843" w:firstLineChars="300"/>
        <w:rPr>
          <w:rFonts w:ascii="仿宋" w:hAnsi="仿宋" w:eastAsia="仿宋" w:cs="仿宋_GB2312"/>
          <w:b/>
          <w:color w:val="auto"/>
          <w:sz w:val="28"/>
          <w:szCs w:val="28"/>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26"/>
        <w:rPr>
          <w:color w:val="auto"/>
          <w:highlight w:val="none"/>
        </w:rPr>
      </w:pPr>
    </w:p>
    <w:p>
      <w:pPr>
        <w:pStyle w:val="6"/>
        <w:rPr>
          <w:rFonts w:asciiTheme="minorEastAsia" w:hAnsiTheme="minorEastAsia" w:eastAsiaTheme="minorEastAsia"/>
          <w:color w:val="auto"/>
          <w:sz w:val="28"/>
          <w:szCs w:val="28"/>
          <w:highlight w:val="none"/>
        </w:rPr>
      </w:pPr>
      <w:bookmarkStart w:id="85" w:name="_Toc19830"/>
      <w:bookmarkStart w:id="86" w:name="_Toc8086"/>
      <w:bookmarkStart w:id="87" w:name="_Toc88209963"/>
      <w:bookmarkStart w:id="88" w:name="_Toc87616400"/>
      <w:r>
        <w:rPr>
          <w:rFonts w:hint="eastAsia" w:ascii="仿宋_GB2312" w:eastAsia="仿宋_GB2312" w:hAnsiTheme="minorEastAsia"/>
          <w:color w:val="auto"/>
          <w:sz w:val="28"/>
          <w:szCs w:val="28"/>
          <w:highlight w:val="none"/>
          <w:lang w:val="en-US" w:eastAsia="zh-CN"/>
        </w:rPr>
        <w:t>3</w:t>
      </w:r>
      <w:r>
        <w:rPr>
          <w:rFonts w:hint="eastAsia" w:asciiTheme="minorEastAsia" w:hAnsiTheme="minorEastAsia" w:eastAsiaTheme="minorEastAsia"/>
          <w:color w:val="auto"/>
          <w:sz w:val="28"/>
          <w:szCs w:val="28"/>
          <w:highlight w:val="none"/>
        </w:rPr>
        <w:t>.资格审查资料</w:t>
      </w:r>
      <w:bookmarkEnd w:id="85"/>
      <w:bookmarkEnd w:id="86"/>
      <w:bookmarkEnd w:id="87"/>
      <w:bookmarkEnd w:id="88"/>
    </w:p>
    <w:p>
      <w:pPr>
        <w:adjustRightInd w:val="0"/>
        <w:snapToGrid w:val="0"/>
        <w:spacing w:line="360" w:lineRule="auto"/>
        <w:jc w:val="left"/>
        <w:outlineLvl w:val="9"/>
        <w:rPr>
          <w:rFonts w:hint="eastAsia" w:cs="Times New Roman" w:asciiTheme="minorEastAsia" w:hAnsiTheme="minorEastAsia" w:eastAsiaTheme="minorEastAsia"/>
          <w:b/>
          <w:bCs/>
          <w:color w:val="auto"/>
          <w:sz w:val="28"/>
          <w:szCs w:val="28"/>
          <w:highlight w:val="none"/>
          <w:lang w:val="en-US" w:eastAsia="zh-CN"/>
        </w:rPr>
      </w:pPr>
      <w:r>
        <w:rPr>
          <w:rFonts w:hint="eastAsia" w:cs="Times New Roman" w:asciiTheme="minorEastAsia" w:hAnsiTheme="minorEastAsia" w:eastAsiaTheme="minorEastAsia"/>
          <w:b/>
          <w:bCs/>
          <w:color w:val="auto"/>
          <w:sz w:val="28"/>
          <w:szCs w:val="28"/>
          <w:highlight w:val="none"/>
          <w:lang w:val="en-US" w:eastAsia="zh-CN"/>
        </w:rPr>
        <w:t>3.1供应商基本情况表</w:t>
      </w:r>
    </w:p>
    <w:tbl>
      <w:tblPr>
        <w:tblStyle w:val="28"/>
        <w:tblW w:w="9264" w:type="dxa"/>
        <w:tblInd w:w="-20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86"/>
        <w:gridCol w:w="1134"/>
        <w:gridCol w:w="966"/>
        <w:gridCol w:w="1018"/>
        <w:gridCol w:w="142"/>
        <w:gridCol w:w="283"/>
        <w:gridCol w:w="1145"/>
        <w:gridCol w:w="840"/>
        <w:gridCol w:w="455"/>
        <w:gridCol w:w="12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供应商名称</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注册地址</w:t>
            </w:r>
          </w:p>
        </w:tc>
        <w:tc>
          <w:tcPr>
            <w:tcW w:w="3118" w:type="dxa"/>
            <w:gridSpan w:val="3"/>
          </w:tcPr>
          <w:p>
            <w:pPr>
              <w:adjustRightInd w:val="0"/>
              <w:snapToGrid w:val="0"/>
              <w:spacing w:line="600" w:lineRule="exact"/>
              <w:rPr>
                <w:rFonts w:ascii="仿宋_GB2312" w:eastAsia="仿宋_GB2312" w:hAnsiTheme="minorEastAsia"/>
                <w:color w:val="auto"/>
                <w:sz w:val="28"/>
                <w:szCs w:val="28"/>
                <w:highlight w:val="none"/>
              </w:rPr>
            </w:pPr>
          </w:p>
        </w:tc>
        <w:tc>
          <w:tcPr>
            <w:tcW w:w="1570"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邮政编码</w:t>
            </w:r>
          </w:p>
        </w:tc>
        <w:tc>
          <w:tcPr>
            <w:tcW w:w="2590" w:type="dxa"/>
            <w:gridSpan w:val="3"/>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vMerge w:val="restart"/>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联系方式</w:t>
            </w:r>
          </w:p>
        </w:tc>
        <w:tc>
          <w:tcPr>
            <w:tcW w:w="1134" w:type="dxa"/>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联系人</w:t>
            </w:r>
          </w:p>
        </w:tc>
        <w:tc>
          <w:tcPr>
            <w:tcW w:w="1984" w:type="dxa"/>
            <w:gridSpan w:val="2"/>
            <w:vAlign w:val="center"/>
          </w:tcPr>
          <w:p>
            <w:pPr>
              <w:adjustRightInd w:val="0"/>
              <w:snapToGrid w:val="0"/>
              <w:spacing w:line="600" w:lineRule="exact"/>
              <w:jc w:val="center"/>
              <w:rPr>
                <w:rFonts w:ascii="仿宋_GB2312" w:eastAsia="仿宋_GB2312" w:hAnsiTheme="minorEastAsia"/>
                <w:color w:val="auto"/>
                <w:sz w:val="28"/>
                <w:szCs w:val="28"/>
                <w:highlight w:val="none"/>
              </w:rPr>
            </w:pPr>
          </w:p>
        </w:tc>
        <w:tc>
          <w:tcPr>
            <w:tcW w:w="1570" w:type="dxa"/>
            <w:gridSpan w:val="3"/>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p>
        </w:tc>
        <w:tc>
          <w:tcPr>
            <w:tcW w:w="2590" w:type="dxa"/>
            <w:gridSpan w:val="3"/>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vMerge w:val="continue"/>
            <w:vAlign w:val="center"/>
          </w:tcPr>
          <w:p>
            <w:pPr>
              <w:adjustRightInd w:val="0"/>
              <w:snapToGrid w:val="0"/>
              <w:spacing w:line="600" w:lineRule="exact"/>
              <w:jc w:val="center"/>
              <w:rPr>
                <w:rFonts w:ascii="仿宋_GB2312" w:eastAsia="仿宋_GB2312" w:hAnsiTheme="minorEastAsia"/>
                <w:color w:val="auto"/>
                <w:sz w:val="28"/>
                <w:szCs w:val="28"/>
                <w:highlight w:val="none"/>
              </w:rPr>
            </w:pPr>
          </w:p>
        </w:tc>
        <w:tc>
          <w:tcPr>
            <w:tcW w:w="1134" w:type="dxa"/>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传真</w:t>
            </w:r>
          </w:p>
        </w:tc>
        <w:tc>
          <w:tcPr>
            <w:tcW w:w="1984" w:type="dxa"/>
            <w:gridSpan w:val="2"/>
            <w:vAlign w:val="center"/>
          </w:tcPr>
          <w:p>
            <w:pPr>
              <w:adjustRightInd w:val="0"/>
              <w:snapToGrid w:val="0"/>
              <w:spacing w:line="600" w:lineRule="exact"/>
              <w:jc w:val="center"/>
              <w:rPr>
                <w:rFonts w:ascii="仿宋_GB2312" w:eastAsia="仿宋_GB2312" w:hAnsiTheme="minorEastAsia"/>
                <w:color w:val="auto"/>
                <w:sz w:val="28"/>
                <w:szCs w:val="28"/>
                <w:highlight w:val="none"/>
              </w:rPr>
            </w:pPr>
          </w:p>
        </w:tc>
        <w:tc>
          <w:tcPr>
            <w:tcW w:w="1570" w:type="dxa"/>
            <w:gridSpan w:val="3"/>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网址</w:t>
            </w:r>
          </w:p>
        </w:tc>
        <w:tc>
          <w:tcPr>
            <w:tcW w:w="2590" w:type="dxa"/>
            <w:gridSpan w:val="3"/>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组织结构</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法定代表人</w:t>
            </w:r>
          </w:p>
        </w:tc>
        <w:tc>
          <w:tcPr>
            <w:tcW w:w="1134"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姓名</w:t>
            </w:r>
          </w:p>
        </w:tc>
        <w:tc>
          <w:tcPr>
            <w:tcW w:w="966" w:type="dxa"/>
          </w:tcPr>
          <w:p>
            <w:pPr>
              <w:adjustRightInd w:val="0"/>
              <w:snapToGrid w:val="0"/>
              <w:spacing w:line="600" w:lineRule="exact"/>
              <w:rPr>
                <w:rFonts w:ascii="仿宋_GB2312" w:eastAsia="仿宋_GB2312" w:hAnsiTheme="minorEastAsia"/>
                <w:color w:val="auto"/>
                <w:sz w:val="28"/>
                <w:szCs w:val="28"/>
                <w:highlight w:val="none"/>
              </w:rPr>
            </w:pPr>
          </w:p>
        </w:tc>
        <w:tc>
          <w:tcPr>
            <w:tcW w:w="1443"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技术职称</w:t>
            </w:r>
          </w:p>
        </w:tc>
        <w:tc>
          <w:tcPr>
            <w:tcW w:w="1145" w:type="dxa"/>
          </w:tcPr>
          <w:p>
            <w:pPr>
              <w:adjustRightInd w:val="0"/>
              <w:snapToGrid w:val="0"/>
              <w:spacing w:line="600" w:lineRule="exact"/>
              <w:rPr>
                <w:rFonts w:ascii="仿宋_GB2312" w:eastAsia="仿宋_GB2312" w:hAnsiTheme="minorEastAsia"/>
                <w:color w:val="auto"/>
                <w:sz w:val="28"/>
                <w:szCs w:val="28"/>
                <w:highlight w:val="none"/>
              </w:rPr>
            </w:pPr>
          </w:p>
        </w:tc>
        <w:tc>
          <w:tcPr>
            <w:tcW w:w="1295" w:type="dxa"/>
            <w:gridSpan w:val="2"/>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p>
        </w:tc>
        <w:tc>
          <w:tcPr>
            <w:tcW w:w="1295" w:type="dxa"/>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技术负责人</w:t>
            </w:r>
          </w:p>
        </w:tc>
        <w:tc>
          <w:tcPr>
            <w:tcW w:w="1134"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姓名</w:t>
            </w:r>
          </w:p>
        </w:tc>
        <w:tc>
          <w:tcPr>
            <w:tcW w:w="966" w:type="dxa"/>
          </w:tcPr>
          <w:p>
            <w:pPr>
              <w:adjustRightInd w:val="0"/>
              <w:snapToGrid w:val="0"/>
              <w:spacing w:line="600" w:lineRule="exact"/>
              <w:rPr>
                <w:rFonts w:ascii="仿宋_GB2312" w:eastAsia="仿宋_GB2312" w:hAnsiTheme="minorEastAsia"/>
                <w:color w:val="auto"/>
                <w:sz w:val="28"/>
                <w:szCs w:val="28"/>
                <w:highlight w:val="none"/>
              </w:rPr>
            </w:pPr>
          </w:p>
        </w:tc>
        <w:tc>
          <w:tcPr>
            <w:tcW w:w="1443"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技术职称</w:t>
            </w:r>
          </w:p>
        </w:tc>
        <w:tc>
          <w:tcPr>
            <w:tcW w:w="1145" w:type="dxa"/>
          </w:tcPr>
          <w:p>
            <w:pPr>
              <w:adjustRightInd w:val="0"/>
              <w:snapToGrid w:val="0"/>
              <w:spacing w:line="600" w:lineRule="exact"/>
              <w:rPr>
                <w:rFonts w:ascii="仿宋_GB2312" w:eastAsia="仿宋_GB2312" w:hAnsiTheme="minorEastAsia"/>
                <w:color w:val="auto"/>
                <w:sz w:val="28"/>
                <w:szCs w:val="28"/>
                <w:highlight w:val="none"/>
              </w:rPr>
            </w:pPr>
          </w:p>
        </w:tc>
        <w:tc>
          <w:tcPr>
            <w:tcW w:w="1295" w:type="dxa"/>
            <w:gridSpan w:val="2"/>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p>
        </w:tc>
        <w:tc>
          <w:tcPr>
            <w:tcW w:w="1295" w:type="dxa"/>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成立时间</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5178" w:type="dxa"/>
            <w:gridSpan w:val="7"/>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□员工总人数：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企业资质等级</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restart"/>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其中</w:t>
            </w: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项目负责人</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营业执照号</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□高级职称人员</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注册资金</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□中级职称人员</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开户银行</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□初级职称人员</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账户</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□技工</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86" w:hRule="atLeast"/>
        </w:trPr>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经营范围</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2" w:hRule="atLeast"/>
        </w:trPr>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备注</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bl>
    <w:p>
      <w:pPr>
        <w:adjustRightInd w:val="0"/>
        <w:snapToGrid w:val="0"/>
        <w:ind w:firstLine="573"/>
        <w:rPr>
          <w:rFonts w:hint="eastAsia" w:cs="Times New Roman" w:asciiTheme="minorEastAsia" w:hAnsiTheme="minorEastAsia" w:eastAsiaTheme="minorEastAsia"/>
          <w:b/>
          <w:bCs/>
          <w:color w:val="auto"/>
          <w:sz w:val="28"/>
          <w:szCs w:val="28"/>
          <w:highlight w:val="none"/>
          <w:lang w:eastAsia="zh-CN"/>
        </w:rPr>
      </w:pPr>
      <w:r>
        <w:rPr>
          <w:rFonts w:ascii="仿宋_GB2312" w:eastAsia="仿宋_GB2312" w:hAnsiTheme="minorEastAsia"/>
          <w:color w:val="auto"/>
          <w:sz w:val="28"/>
          <w:szCs w:val="28"/>
          <w:highlight w:val="none"/>
        </w:rPr>
        <w:t>注</w:t>
      </w:r>
      <w:r>
        <w:rPr>
          <w:rFonts w:hint="eastAsia" w:ascii="仿宋_GB2312" w:eastAsia="仿宋_GB2312" w:hAnsiTheme="minorEastAsia"/>
          <w:color w:val="auto"/>
          <w:sz w:val="28"/>
          <w:szCs w:val="28"/>
          <w:highlight w:val="none"/>
        </w:rPr>
        <w:t>：</w:t>
      </w:r>
      <w:r>
        <w:rPr>
          <w:rFonts w:ascii="仿宋_GB2312" w:eastAsia="仿宋_GB2312" w:hAnsiTheme="minorEastAsia"/>
          <w:color w:val="auto"/>
          <w:sz w:val="28"/>
          <w:szCs w:val="28"/>
          <w:highlight w:val="none"/>
        </w:rPr>
        <w:t>供应商应按供应商须知的要求提供主体资格证明材料及相关资质证明材料</w:t>
      </w:r>
      <w:r>
        <w:rPr>
          <w:rFonts w:hint="eastAsia" w:ascii="仿宋_GB2312" w:eastAsia="仿宋_GB2312" w:hAnsiTheme="minorEastAsia"/>
          <w:color w:val="auto"/>
          <w:sz w:val="28"/>
          <w:szCs w:val="28"/>
          <w:highlight w:val="none"/>
          <w:lang w:eastAsia="zh-CN"/>
        </w:rPr>
        <w:t>。</w:t>
      </w:r>
      <w:r>
        <w:rPr>
          <w:rFonts w:hint="eastAsia" w:cs="Times New Roman" w:asciiTheme="minorEastAsia" w:hAnsiTheme="minorEastAsia" w:eastAsiaTheme="minorEastAsia"/>
          <w:b/>
          <w:bCs/>
          <w:color w:val="auto"/>
          <w:sz w:val="28"/>
          <w:szCs w:val="28"/>
          <w:highlight w:val="none"/>
          <w:lang w:val="en-US" w:eastAsia="zh-CN"/>
        </w:rPr>
        <w:t>（</w:t>
      </w:r>
      <w:r>
        <w:rPr>
          <w:rFonts w:hint="eastAsia" w:cs="Times New Roman" w:asciiTheme="minorEastAsia" w:hAnsiTheme="minorEastAsia" w:eastAsiaTheme="minorEastAsia"/>
          <w:b/>
          <w:bCs/>
          <w:color w:val="auto"/>
          <w:sz w:val="28"/>
          <w:szCs w:val="28"/>
          <w:highlight w:val="none"/>
        </w:rPr>
        <w:t>相关证明文件附后</w:t>
      </w:r>
      <w:r>
        <w:rPr>
          <w:rFonts w:hint="eastAsia" w:cs="Times New Roman" w:asciiTheme="minorEastAsia" w:hAnsiTheme="minorEastAsia" w:eastAsiaTheme="minorEastAsia"/>
          <w:b/>
          <w:bCs/>
          <w:color w:val="auto"/>
          <w:sz w:val="28"/>
          <w:szCs w:val="28"/>
          <w:highlight w:val="none"/>
          <w:lang w:eastAsia="zh-CN"/>
        </w:rPr>
        <w:t>）</w:t>
      </w:r>
    </w:p>
    <w:p>
      <w:pPr>
        <w:adjustRightInd w:val="0"/>
        <w:snapToGrid w:val="0"/>
        <w:spacing w:line="360" w:lineRule="auto"/>
        <w:jc w:val="right"/>
        <w:outlineLvl w:val="9"/>
        <w:rPr>
          <w:rFonts w:hint="eastAsia" w:cs="Times New Roman" w:asciiTheme="minorEastAsia" w:hAnsiTheme="minorEastAsia" w:eastAsiaTheme="minorEastAsia"/>
          <w:b/>
          <w:bCs/>
          <w:color w:val="auto"/>
          <w:sz w:val="28"/>
          <w:szCs w:val="28"/>
          <w:highlight w:val="none"/>
          <w:lang w:val="en-US" w:eastAsia="zh-CN"/>
        </w:rPr>
      </w:pPr>
      <w:bookmarkStart w:id="89" w:name="_Hlk59025866"/>
      <w:r>
        <w:rPr>
          <w:rFonts w:hint="eastAsia" w:ascii="宋体" w:hAnsi="宋体" w:eastAsia="宋体" w:cs="宋体"/>
          <w:color w:val="auto"/>
          <w:kern w:val="2"/>
          <w:sz w:val="24"/>
          <w:szCs w:val="24"/>
          <w:highlight w:val="none"/>
          <w:lang w:val="en-GB"/>
        </w:rPr>
        <w:t>供应商名称（加盖公章）：</w:t>
      </w:r>
    </w:p>
    <w:p>
      <w:pPr>
        <w:rPr>
          <w:rFonts w:hint="eastAsia" w:cs="Times New Roman" w:asciiTheme="minorEastAsia" w:hAnsiTheme="minorEastAsia" w:eastAsiaTheme="minorEastAsia"/>
          <w:b/>
          <w:bCs/>
          <w:color w:val="auto"/>
          <w:sz w:val="28"/>
          <w:szCs w:val="28"/>
          <w:highlight w:val="none"/>
          <w:lang w:val="en-US" w:eastAsia="zh-CN"/>
        </w:rPr>
      </w:pPr>
      <w:r>
        <w:rPr>
          <w:rFonts w:hint="eastAsia" w:cs="Times New Roman" w:asciiTheme="minorEastAsia" w:hAnsiTheme="minorEastAsia" w:eastAsiaTheme="minorEastAsia"/>
          <w:b/>
          <w:bCs/>
          <w:color w:val="auto"/>
          <w:sz w:val="28"/>
          <w:szCs w:val="28"/>
          <w:highlight w:val="none"/>
          <w:lang w:val="en-US" w:eastAsia="zh-CN"/>
        </w:rPr>
        <w:br w:type="page"/>
      </w:r>
    </w:p>
    <w:p>
      <w:pPr>
        <w:adjustRightInd w:val="0"/>
        <w:snapToGrid w:val="0"/>
        <w:spacing w:line="360" w:lineRule="auto"/>
        <w:jc w:val="left"/>
        <w:outlineLvl w:val="9"/>
        <w:rPr>
          <w:rFonts w:hint="eastAsia" w:cs="Times New Roman" w:asciiTheme="minorEastAsia" w:hAnsiTheme="minorEastAsia" w:eastAsiaTheme="minorEastAsia"/>
          <w:b/>
          <w:bCs/>
          <w:color w:val="auto"/>
          <w:sz w:val="28"/>
          <w:szCs w:val="28"/>
          <w:highlight w:val="none"/>
        </w:rPr>
      </w:pPr>
      <w:r>
        <w:rPr>
          <w:rFonts w:hint="eastAsia" w:cs="Times New Roman" w:asciiTheme="minorEastAsia" w:hAnsiTheme="minorEastAsia" w:eastAsiaTheme="minorEastAsia"/>
          <w:b/>
          <w:bCs/>
          <w:color w:val="auto"/>
          <w:sz w:val="28"/>
          <w:szCs w:val="28"/>
          <w:highlight w:val="none"/>
          <w:lang w:val="en-US" w:eastAsia="zh-CN"/>
        </w:rPr>
        <w:t>3.2不得存在情形</w:t>
      </w:r>
      <w:r>
        <w:rPr>
          <w:rFonts w:hint="eastAsia" w:cs="Times New Roman" w:asciiTheme="minorEastAsia" w:hAnsiTheme="minorEastAsia" w:eastAsiaTheme="minorEastAsia"/>
          <w:b/>
          <w:bCs/>
          <w:color w:val="auto"/>
          <w:sz w:val="28"/>
          <w:szCs w:val="28"/>
          <w:highlight w:val="none"/>
        </w:rPr>
        <w:t>承诺函</w:t>
      </w:r>
    </w:p>
    <w:bookmarkEnd w:id="89"/>
    <w:p>
      <w:pPr>
        <w:adjustRightInd w:val="0"/>
        <w:snapToGrid w:val="0"/>
        <w:spacing w:line="360" w:lineRule="auto"/>
        <w:rPr>
          <w:rFonts w:hint="eastAsia" w:ascii="宋体" w:hAnsi="宋体" w:eastAsia="宋体" w:cs="宋体"/>
          <w:color w:val="auto"/>
          <w:kern w:val="2"/>
          <w:sz w:val="24"/>
          <w:szCs w:val="24"/>
          <w:highlight w:val="none"/>
          <w:lang w:val="en-GB"/>
        </w:rPr>
      </w:pPr>
    </w:p>
    <w:p>
      <w:pPr>
        <w:adjustRightInd w:val="0"/>
        <w:snapToGrid w:val="0"/>
        <w:spacing w:line="360" w:lineRule="auto"/>
        <w:rPr>
          <w:rFonts w:hint="eastAsia" w:ascii="宋体" w:hAnsi="宋体" w:eastAsia="宋体" w:cs="宋体"/>
          <w:color w:val="auto"/>
          <w:kern w:val="2"/>
          <w:sz w:val="24"/>
          <w:szCs w:val="24"/>
          <w:highlight w:val="none"/>
          <w:lang w:val="en-GB"/>
        </w:rPr>
      </w:pPr>
      <w:r>
        <w:rPr>
          <w:rFonts w:hint="eastAsia" w:ascii="宋体" w:hAnsi="宋体" w:eastAsia="宋体" w:cs="宋体"/>
          <w:color w:val="auto"/>
          <w:kern w:val="2"/>
          <w:sz w:val="24"/>
          <w:szCs w:val="24"/>
          <w:highlight w:val="none"/>
          <w:lang w:val="en-GB"/>
        </w:rPr>
        <w:t>致：</w:t>
      </w:r>
      <w:r>
        <w:rPr>
          <w:rFonts w:hint="eastAsia" w:ascii="宋体" w:hAnsi="宋体" w:eastAsia="宋体" w:cs="宋体"/>
          <w:b/>
          <w:bCs/>
          <w:color w:val="auto"/>
          <w:sz w:val="24"/>
          <w:szCs w:val="24"/>
          <w:highlight w:val="none"/>
          <w:shd w:val="clear" w:color="auto" w:fill="FFFFFF"/>
        </w:rPr>
        <w:t>广州市净水有限公司</w:t>
      </w:r>
    </w:p>
    <w:p>
      <w:pPr>
        <w:adjustRightInd w:val="0"/>
        <w:snapToGrid w:val="0"/>
        <w:spacing w:line="360" w:lineRule="auto"/>
        <w:ind w:firstLine="480" w:firstLineChars="200"/>
        <w:jc w:val="both"/>
        <w:rPr>
          <w:rFonts w:hint="eastAsia" w:ascii="仿宋_GB2312" w:eastAsia="仿宋_GB2312"/>
          <w:color w:val="auto"/>
          <w:sz w:val="28"/>
          <w:szCs w:val="28"/>
          <w:highlight w:val="none"/>
          <w:lang w:eastAsia="zh-CN"/>
        </w:rPr>
      </w:pPr>
      <w:r>
        <w:rPr>
          <w:rFonts w:hint="eastAsia" w:ascii="宋体" w:hAnsi="宋体" w:eastAsia="宋体" w:cs="宋体"/>
          <w:color w:val="auto"/>
          <w:kern w:val="2"/>
          <w:sz w:val="24"/>
          <w:szCs w:val="24"/>
          <w:highlight w:val="none"/>
          <w:lang w:val="en-GB"/>
        </w:rPr>
        <w:t>我方郑重承诺，在参与</w:t>
      </w:r>
      <w:r>
        <w:rPr>
          <w:rFonts w:hint="eastAsia" w:ascii="宋体" w:hAnsi="宋体" w:cs="宋体"/>
          <w:color w:val="auto"/>
          <w:kern w:val="2"/>
          <w:sz w:val="24"/>
          <w:szCs w:val="24"/>
          <w:highlight w:val="none"/>
          <w:lang w:val="en-GB" w:eastAsia="zh-CN"/>
        </w:rPr>
        <w:t>广州市净水有限公司</w:t>
      </w:r>
      <w:r>
        <w:rPr>
          <w:rFonts w:hint="eastAsia" w:ascii="宋体" w:hAnsi="宋体" w:cs="宋体"/>
          <w:color w:val="auto"/>
          <w:kern w:val="2"/>
          <w:sz w:val="24"/>
          <w:szCs w:val="24"/>
          <w:highlight w:val="none"/>
          <w:u w:val="single"/>
          <w:lang w:val="en-US" w:eastAsia="zh-CN"/>
        </w:rPr>
        <w:t xml:space="preserve">                 </w:t>
      </w:r>
      <w:r>
        <w:rPr>
          <w:rFonts w:hint="eastAsia" w:ascii="宋体" w:hAnsi="宋体" w:cs="宋体"/>
          <w:color w:val="auto"/>
          <w:kern w:val="2"/>
          <w:sz w:val="24"/>
          <w:szCs w:val="24"/>
          <w:highlight w:val="none"/>
          <w:lang w:val="en-GB" w:eastAsia="zh-CN"/>
        </w:rPr>
        <w:t>项目</w:t>
      </w:r>
      <w:r>
        <w:rPr>
          <w:rFonts w:hint="eastAsia" w:ascii="宋体" w:hAnsi="宋体" w:eastAsia="宋体" w:cs="宋体"/>
          <w:color w:val="auto"/>
          <w:kern w:val="2"/>
          <w:sz w:val="24"/>
          <w:szCs w:val="24"/>
          <w:highlight w:val="none"/>
          <w:u w:val="single"/>
          <w:lang w:val="en-GB"/>
        </w:rPr>
        <w:t xml:space="preserve">（项目编号： </w:t>
      </w:r>
      <w:r>
        <w:rPr>
          <w:rFonts w:hint="eastAsia" w:ascii="宋体" w:hAnsi="宋体" w:eastAsia="宋体" w:cs="宋体"/>
          <w:color w:val="auto"/>
          <w:kern w:val="2"/>
          <w:sz w:val="24"/>
          <w:szCs w:val="24"/>
          <w:highlight w:val="none"/>
          <w:u w:val="single"/>
          <w:lang w:val="en-GB" w:eastAsia="zh-CN"/>
        </w:rPr>
        <w:t>******</w:t>
      </w:r>
      <w:r>
        <w:rPr>
          <w:rFonts w:hint="eastAsia" w:ascii="宋体" w:hAnsi="宋体" w:eastAsia="宋体" w:cs="宋体"/>
          <w:color w:val="auto"/>
          <w:kern w:val="2"/>
          <w:sz w:val="24"/>
          <w:szCs w:val="24"/>
          <w:highlight w:val="none"/>
          <w:u w:val="single"/>
          <w:lang w:val="en-GB"/>
        </w:rPr>
        <w:t>）</w:t>
      </w:r>
      <w:r>
        <w:rPr>
          <w:rFonts w:hint="eastAsia" w:ascii="宋体" w:hAnsi="宋体" w:eastAsia="宋体" w:cs="宋体"/>
          <w:color w:val="auto"/>
          <w:kern w:val="2"/>
          <w:sz w:val="24"/>
          <w:szCs w:val="24"/>
          <w:highlight w:val="none"/>
          <w:lang w:val="en-GB"/>
        </w:rPr>
        <w:t>采购期间，未被</w:t>
      </w:r>
      <w:r>
        <w:rPr>
          <w:rFonts w:hint="eastAsia" w:ascii="仿宋_GB2312" w:eastAsia="仿宋_GB2312"/>
          <w:color w:val="auto"/>
          <w:sz w:val="28"/>
          <w:szCs w:val="28"/>
          <w:highlight w:val="none"/>
          <w:lang w:val="en-US" w:eastAsia="zh-CN"/>
        </w:rPr>
        <w:t>列入</w:t>
      </w:r>
      <w:r>
        <w:rPr>
          <w:rFonts w:hint="eastAsia" w:ascii="仿宋_GB2312" w:eastAsia="仿宋_GB2312"/>
          <w:color w:val="auto"/>
          <w:sz w:val="28"/>
          <w:szCs w:val="28"/>
          <w:highlight w:val="none"/>
        </w:rPr>
        <w:t>下列情形之一</w:t>
      </w:r>
      <w:r>
        <w:rPr>
          <w:rFonts w:hint="eastAsia" w:ascii="仿宋_GB2312" w:eastAsia="仿宋_GB2312"/>
          <w:color w:val="auto"/>
          <w:sz w:val="28"/>
          <w:szCs w:val="28"/>
          <w:highlight w:val="none"/>
          <w:lang w:eastAsia="zh-CN"/>
        </w:rPr>
        <w:t>：</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（1）与本项目其他供应商的单位负责人为同一人。</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（2）与本项目其他供应商存在控股</w:t>
      </w:r>
      <w:r>
        <w:rPr>
          <w:rFonts w:hint="eastAsia" w:ascii="宋体" w:hAnsi="宋体" w:cs="宋体"/>
          <w:color w:val="auto"/>
          <w:sz w:val="24"/>
          <w:szCs w:val="24"/>
          <w:highlight w:val="none"/>
          <w:lang w:val="en-US" w:eastAsia="zh-CN"/>
        </w:rPr>
        <w:t>或</w:t>
      </w:r>
      <w:r>
        <w:rPr>
          <w:rFonts w:hint="eastAsia" w:ascii="宋体" w:hAnsi="宋体" w:cs="宋体" w:eastAsiaTheme="minorEastAsia"/>
          <w:color w:val="auto"/>
          <w:sz w:val="24"/>
          <w:szCs w:val="24"/>
          <w:highlight w:val="none"/>
          <w:lang w:val="en-GB"/>
        </w:rPr>
        <w:t>管理关系。</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3</w:t>
      </w:r>
      <w:r>
        <w:rPr>
          <w:rFonts w:hint="eastAsia" w:ascii="宋体" w:hAnsi="宋体" w:cs="宋体" w:eastAsiaTheme="minorEastAsia"/>
          <w:color w:val="auto"/>
          <w:sz w:val="24"/>
          <w:szCs w:val="24"/>
          <w:highlight w:val="none"/>
          <w:lang w:val="en-GB"/>
        </w:rPr>
        <w:t>）被本项目所在地省级以上行业主管部门依法暂停、取消投标或禁止参加采购活动且处于有效期内的。</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4</w:t>
      </w:r>
      <w:r>
        <w:rPr>
          <w:rFonts w:hint="eastAsia" w:ascii="宋体" w:hAnsi="宋体" w:cs="宋体" w:eastAsiaTheme="minorEastAsia"/>
          <w:color w:val="auto"/>
          <w:sz w:val="24"/>
          <w:szCs w:val="24"/>
          <w:highlight w:val="none"/>
          <w:lang w:val="en-GB"/>
        </w:rPr>
        <w:t>）处于被责令停产停业、暂扣或者吊销执照、暂扣或者吊销许可证、吊销资质证书状态。</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5</w:t>
      </w:r>
      <w:r>
        <w:rPr>
          <w:rFonts w:hint="eastAsia" w:ascii="宋体" w:hAnsi="宋体" w:cs="宋体" w:eastAsiaTheme="minorEastAsia"/>
          <w:color w:val="auto"/>
          <w:sz w:val="24"/>
          <w:szCs w:val="24"/>
          <w:highlight w:val="none"/>
          <w:lang w:val="en-GB"/>
        </w:rPr>
        <w:t>）进入清算程序，或被宣告破产，或其他丧失履约能力情形的。</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6</w:t>
      </w:r>
      <w:r>
        <w:rPr>
          <w:rFonts w:hint="eastAsia" w:ascii="宋体" w:hAnsi="宋体" w:cs="宋体" w:eastAsiaTheme="minorEastAsia"/>
          <w:color w:val="auto"/>
          <w:sz w:val="24"/>
          <w:szCs w:val="24"/>
          <w:highlight w:val="none"/>
          <w:lang w:val="en-GB"/>
        </w:rPr>
        <w:t>）近三年内因发生质量或安全生产事故等受到行政处罚且在处罚期内的。</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7</w:t>
      </w:r>
      <w:r>
        <w:rPr>
          <w:rFonts w:hint="eastAsia" w:ascii="宋体" w:hAnsi="宋体" w:cs="宋体" w:eastAsiaTheme="minorEastAsia"/>
          <w:color w:val="auto"/>
          <w:sz w:val="24"/>
          <w:szCs w:val="24"/>
          <w:highlight w:val="none"/>
          <w:lang w:val="en-GB"/>
        </w:rPr>
        <w:t>）被最高人民法院在“信用中国”网站（www.creditchina.gov.cn）或各级信用信息共享平台中列入失信被执行人名单。</w:t>
      </w:r>
    </w:p>
    <w:p>
      <w:pPr>
        <w:pStyle w:val="26"/>
        <w:ind w:firstLine="480" w:firstLineChars="200"/>
        <w:rPr>
          <w:rFonts w:hint="eastAsia" w:cs="宋体" w:eastAsiaTheme="minorEastAsia"/>
          <w:color w:val="auto"/>
          <w:kern w:val="2"/>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8</w:t>
      </w:r>
      <w:r>
        <w:rPr>
          <w:rFonts w:hint="eastAsia" w:ascii="宋体" w:hAnsi="宋体" w:cs="宋体" w:eastAsiaTheme="minorEastAsia"/>
          <w:color w:val="auto"/>
          <w:sz w:val="24"/>
          <w:szCs w:val="24"/>
          <w:highlight w:val="none"/>
          <w:lang w:val="en-GB"/>
        </w:rPr>
        <w:t>）</w:t>
      </w:r>
      <w:r>
        <w:rPr>
          <w:rFonts w:hint="eastAsia" w:cs="宋体" w:eastAsiaTheme="minorEastAsia"/>
          <w:color w:val="auto"/>
          <w:kern w:val="2"/>
          <w:highlight w:val="none"/>
          <w:lang w:val="en-GB"/>
        </w:rPr>
        <w:t>被“全国企业信用信息公示系统”（网址：http://www.gsxt.gov.cn/）</w:t>
      </w:r>
    </w:p>
    <w:p>
      <w:pPr>
        <w:pStyle w:val="26"/>
        <w:rPr>
          <w:rFonts w:hint="eastAsia" w:cs="宋体" w:eastAsiaTheme="minorEastAsia"/>
          <w:color w:val="auto"/>
          <w:kern w:val="2"/>
          <w:highlight w:val="none"/>
          <w:lang w:val="en-GB"/>
        </w:rPr>
      </w:pPr>
      <w:r>
        <w:rPr>
          <w:rFonts w:hint="eastAsia" w:cs="宋体" w:eastAsiaTheme="minorEastAsia"/>
          <w:color w:val="auto"/>
          <w:kern w:val="2"/>
          <w:highlight w:val="none"/>
          <w:lang w:val="en-GB"/>
        </w:rPr>
        <w:t>列入经营异常名录和严重违法企业名单。</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9</w:t>
      </w:r>
      <w:r>
        <w:rPr>
          <w:rFonts w:hint="eastAsia" w:ascii="宋体" w:hAnsi="宋体" w:cs="宋体" w:eastAsiaTheme="minorEastAsia"/>
          <w:color w:val="auto"/>
          <w:sz w:val="24"/>
          <w:szCs w:val="24"/>
          <w:highlight w:val="none"/>
          <w:lang w:val="en-GB"/>
        </w:rPr>
        <w:t>）被“信用广州”网站纳入失信被执行人名单（失信黑名单）。</w:t>
      </w:r>
    </w:p>
    <w:p>
      <w:pPr>
        <w:adjustRightInd w:val="0"/>
        <w:snapToGrid w:val="0"/>
        <w:spacing w:line="360" w:lineRule="auto"/>
        <w:ind w:firstLine="480" w:firstLineChars="200"/>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（1</w:t>
      </w:r>
      <w:r>
        <w:rPr>
          <w:rFonts w:hint="eastAsia" w:ascii="宋体" w:hAnsi="宋体" w:cs="宋体"/>
          <w:color w:val="auto"/>
          <w:sz w:val="24"/>
          <w:szCs w:val="24"/>
          <w:highlight w:val="none"/>
          <w:lang w:val="en-US" w:eastAsia="zh-CN"/>
        </w:rPr>
        <w:t>0</w:t>
      </w:r>
      <w:r>
        <w:rPr>
          <w:rFonts w:hint="eastAsia" w:ascii="宋体" w:hAnsi="宋体" w:cs="宋体" w:eastAsiaTheme="minorEastAsia"/>
          <w:color w:val="auto"/>
          <w:sz w:val="24"/>
          <w:szCs w:val="24"/>
          <w:highlight w:val="none"/>
          <w:lang w:val="en-GB"/>
        </w:rPr>
        <w:t>）其他违法违纪行为，经审查认为不宜被邀请参加采购活动的。</w:t>
      </w:r>
    </w:p>
    <w:p>
      <w:pPr>
        <w:adjustRightInd w:val="0"/>
        <w:snapToGrid w:val="0"/>
        <w:spacing w:line="360" w:lineRule="auto"/>
        <w:rPr>
          <w:rFonts w:hint="eastAsia" w:ascii="宋体" w:hAnsi="宋体" w:eastAsia="宋体" w:cs="宋体"/>
          <w:b/>
          <w:color w:val="auto"/>
          <w:sz w:val="21"/>
          <w:szCs w:val="21"/>
          <w:highlight w:val="none"/>
        </w:rPr>
      </w:pPr>
    </w:p>
    <w:p>
      <w:pPr>
        <w:adjustRightInd w:val="0"/>
        <w:snapToGrid w:val="0"/>
        <w:spacing w:line="360" w:lineRule="auto"/>
        <w:jc w:val="right"/>
        <w:rPr>
          <w:rFonts w:hint="eastAsia" w:ascii="宋体" w:hAnsi="宋体" w:eastAsia="宋体" w:cs="宋体"/>
          <w:color w:val="auto"/>
          <w:kern w:val="2"/>
          <w:sz w:val="24"/>
          <w:szCs w:val="24"/>
          <w:highlight w:val="none"/>
          <w:lang w:val="en-GB"/>
        </w:rPr>
      </w:pPr>
      <w:r>
        <w:rPr>
          <w:rFonts w:hint="eastAsia" w:ascii="宋体" w:hAnsi="宋体" w:eastAsia="宋体" w:cs="宋体"/>
          <w:color w:val="auto"/>
          <w:kern w:val="2"/>
          <w:sz w:val="24"/>
          <w:szCs w:val="24"/>
          <w:highlight w:val="none"/>
          <w:lang w:val="en-GB"/>
        </w:rPr>
        <w:t xml:space="preserve">供应商名称（加盖公章）： </w:t>
      </w:r>
    </w:p>
    <w:p>
      <w:pPr>
        <w:ind w:firstLine="0"/>
        <w:jc w:val="right"/>
        <w:rPr>
          <w:rFonts w:hint="eastAsia"/>
          <w:color w:val="auto"/>
          <w:highlight w:val="none"/>
          <w:lang w:eastAsia="zh-CN"/>
        </w:rPr>
      </w:pPr>
      <w:r>
        <w:rPr>
          <w:rFonts w:hint="eastAsia" w:ascii="宋体" w:hAnsi="宋体" w:eastAsia="宋体" w:cs="宋体"/>
          <w:color w:val="auto"/>
          <w:kern w:val="2"/>
          <w:sz w:val="24"/>
          <w:szCs w:val="24"/>
          <w:highlight w:val="none"/>
          <w:lang w:val="en-GB"/>
        </w:rPr>
        <w:t>年  月  日</w:t>
      </w:r>
    </w:p>
    <w:p>
      <w:pPr>
        <w:rPr>
          <w:rFonts w:hint="eastAsia" w:cs="Times New Roman" w:asciiTheme="minorEastAsia" w:hAnsiTheme="minorEastAsia"/>
          <w:b/>
          <w:bCs/>
          <w:color w:val="auto"/>
          <w:sz w:val="28"/>
          <w:szCs w:val="28"/>
          <w:highlight w:val="none"/>
          <w:lang w:val="en-US" w:eastAsia="zh-CN"/>
        </w:rPr>
      </w:pPr>
      <w:r>
        <w:rPr>
          <w:rFonts w:hint="eastAsia" w:cs="Times New Roman" w:asciiTheme="minorEastAsia" w:hAnsiTheme="minorEastAsia"/>
          <w:b/>
          <w:bCs/>
          <w:color w:val="auto"/>
          <w:sz w:val="28"/>
          <w:szCs w:val="28"/>
          <w:highlight w:val="none"/>
          <w:lang w:val="en-US" w:eastAsia="zh-CN"/>
        </w:rPr>
        <w:br w:type="page"/>
      </w:r>
    </w:p>
    <w:p>
      <w:pPr>
        <w:jc w:val="left"/>
        <w:rPr>
          <w:rFonts w:hint="eastAsia" w:cs="Times New Roman" w:asciiTheme="minorEastAsia" w:hAnsiTheme="minorEastAsia" w:eastAsiaTheme="minorEastAsia"/>
          <w:b/>
          <w:bCs/>
          <w:color w:val="auto"/>
          <w:sz w:val="28"/>
          <w:szCs w:val="28"/>
          <w:highlight w:val="none"/>
        </w:rPr>
      </w:pPr>
      <w:r>
        <w:rPr>
          <w:rFonts w:hint="eastAsia" w:cs="Times New Roman" w:asciiTheme="minorEastAsia" w:hAnsiTheme="minorEastAsia"/>
          <w:b/>
          <w:bCs/>
          <w:color w:val="auto"/>
          <w:sz w:val="28"/>
          <w:szCs w:val="28"/>
          <w:highlight w:val="none"/>
          <w:lang w:val="en-US" w:eastAsia="zh-CN"/>
        </w:rPr>
        <w:t>4</w:t>
      </w:r>
      <w:r>
        <w:rPr>
          <w:rFonts w:hint="eastAsia" w:cs="Times New Roman" w:asciiTheme="minorEastAsia" w:hAnsiTheme="minorEastAsia" w:eastAsiaTheme="minorEastAsia"/>
          <w:b/>
          <w:bCs/>
          <w:color w:val="auto"/>
          <w:sz w:val="28"/>
          <w:szCs w:val="28"/>
          <w:highlight w:val="none"/>
          <w:lang w:val="en-US" w:eastAsia="zh-CN"/>
        </w:rPr>
        <w:t>.</w:t>
      </w:r>
      <w:r>
        <w:rPr>
          <w:rFonts w:hint="eastAsia" w:cs="Times New Roman" w:asciiTheme="minorEastAsia" w:hAnsiTheme="minorEastAsia" w:eastAsiaTheme="minorEastAsia"/>
          <w:b/>
          <w:bCs/>
          <w:color w:val="auto"/>
          <w:sz w:val="28"/>
          <w:szCs w:val="28"/>
          <w:highlight w:val="none"/>
        </w:rPr>
        <w:t>拟投入本项目的项目负责人情况表</w:t>
      </w:r>
    </w:p>
    <w:p>
      <w:pPr>
        <w:pStyle w:val="26"/>
        <w:rPr>
          <w:rFonts w:hint="eastAsia" w:ascii="仿宋_GB2312" w:eastAsia="仿宋_GB2312" w:hAnsiTheme="minorEastAsia"/>
          <w:color w:val="auto"/>
          <w:sz w:val="28"/>
          <w:szCs w:val="28"/>
          <w:highlight w:val="none"/>
          <w:lang w:val="en-US" w:eastAsia="zh-CN"/>
        </w:rPr>
      </w:pPr>
    </w:p>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拟投入本项目的项目负责人情况表</w:t>
      </w:r>
    </w:p>
    <w:tbl>
      <w:tblPr>
        <w:tblStyle w:val="27"/>
        <w:tblW w:w="9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332"/>
        <w:gridCol w:w="1165"/>
        <w:gridCol w:w="828"/>
        <w:gridCol w:w="785"/>
        <w:gridCol w:w="1208"/>
        <w:gridCol w:w="129"/>
        <w:gridCol w:w="1864"/>
        <w:gridCol w:w="334"/>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姓名</w:t>
            </w:r>
          </w:p>
        </w:tc>
        <w:tc>
          <w:tcPr>
            <w:tcW w:w="1497" w:type="dxa"/>
            <w:gridSpan w:val="2"/>
            <w:noWrap w:val="0"/>
            <w:vAlign w:val="top"/>
          </w:tcPr>
          <w:p>
            <w:pPr>
              <w:jc w:val="center"/>
              <w:rPr>
                <w:rFonts w:ascii="仿宋" w:hAnsi="仿宋" w:eastAsia="仿宋" w:cs="仿宋_GB2312"/>
                <w:b/>
                <w:color w:val="auto"/>
                <w:sz w:val="28"/>
                <w:szCs w:val="28"/>
                <w:highlight w:val="none"/>
              </w:rPr>
            </w:pPr>
          </w:p>
        </w:tc>
        <w:tc>
          <w:tcPr>
            <w:tcW w:w="161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出生年月</w:t>
            </w:r>
          </w:p>
        </w:tc>
        <w:tc>
          <w:tcPr>
            <w:tcW w:w="1337" w:type="dxa"/>
            <w:gridSpan w:val="2"/>
            <w:noWrap w:val="0"/>
            <w:vAlign w:val="top"/>
          </w:tcPr>
          <w:p>
            <w:pPr>
              <w:jc w:val="center"/>
              <w:rPr>
                <w:rFonts w:ascii="仿宋" w:hAnsi="仿宋" w:eastAsia="仿宋" w:cs="仿宋_GB2312"/>
                <w:b/>
                <w:color w:val="auto"/>
                <w:sz w:val="28"/>
                <w:szCs w:val="28"/>
                <w:highlight w:val="none"/>
              </w:rPr>
            </w:pPr>
          </w:p>
        </w:tc>
        <w:tc>
          <w:tcPr>
            <w:tcW w:w="2198"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学历</w:t>
            </w:r>
          </w:p>
        </w:tc>
        <w:tc>
          <w:tcPr>
            <w:tcW w:w="1119" w:type="dxa"/>
            <w:noWrap w:val="0"/>
            <w:vAlign w:val="top"/>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职称</w:t>
            </w:r>
          </w:p>
        </w:tc>
        <w:tc>
          <w:tcPr>
            <w:tcW w:w="1497" w:type="dxa"/>
            <w:gridSpan w:val="2"/>
            <w:noWrap w:val="0"/>
            <w:vAlign w:val="top"/>
          </w:tcPr>
          <w:p>
            <w:pPr>
              <w:spacing w:line="360" w:lineRule="exact"/>
              <w:jc w:val="center"/>
              <w:rPr>
                <w:rFonts w:ascii="仿宋" w:hAnsi="仿宋" w:eastAsia="仿宋" w:cs="仿宋_GB2312"/>
                <w:b/>
                <w:color w:val="auto"/>
                <w:sz w:val="28"/>
                <w:szCs w:val="28"/>
                <w:highlight w:val="none"/>
              </w:rPr>
            </w:pPr>
          </w:p>
        </w:tc>
        <w:tc>
          <w:tcPr>
            <w:tcW w:w="1613"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职务</w:t>
            </w:r>
          </w:p>
        </w:tc>
        <w:tc>
          <w:tcPr>
            <w:tcW w:w="1337" w:type="dxa"/>
            <w:gridSpan w:val="2"/>
            <w:noWrap w:val="0"/>
            <w:vAlign w:val="top"/>
          </w:tcPr>
          <w:p>
            <w:pPr>
              <w:spacing w:line="360" w:lineRule="exact"/>
              <w:jc w:val="center"/>
              <w:rPr>
                <w:rFonts w:ascii="仿宋" w:hAnsi="仿宋" w:eastAsia="仿宋" w:cs="仿宋_GB2312"/>
                <w:b/>
                <w:color w:val="auto"/>
                <w:sz w:val="28"/>
                <w:szCs w:val="28"/>
                <w:highlight w:val="none"/>
              </w:rPr>
            </w:pPr>
          </w:p>
        </w:tc>
        <w:tc>
          <w:tcPr>
            <w:tcW w:w="2198"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从事本工作时间</w:t>
            </w:r>
          </w:p>
        </w:tc>
        <w:tc>
          <w:tcPr>
            <w:tcW w:w="1119" w:type="dxa"/>
            <w:noWrap w:val="0"/>
            <w:vAlign w:val="top"/>
          </w:tcPr>
          <w:p>
            <w:pPr>
              <w:spacing w:line="360" w:lineRule="exact"/>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661" w:type="dxa"/>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毕业院校</w:t>
            </w:r>
          </w:p>
        </w:tc>
        <w:tc>
          <w:tcPr>
            <w:tcW w:w="1497" w:type="dxa"/>
            <w:gridSpan w:val="2"/>
            <w:noWrap w:val="0"/>
            <w:vAlign w:val="top"/>
          </w:tcPr>
          <w:p>
            <w:pPr>
              <w:spacing w:line="360" w:lineRule="exact"/>
              <w:jc w:val="center"/>
              <w:rPr>
                <w:rFonts w:ascii="仿宋" w:hAnsi="仿宋" w:eastAsia="仿宋" w:cs="仿宋_GB2312"/>
                <w:b/>
                <w:color w:val="auto"/>
                <w:sz w:val="28"/>
                <w:szCs w:val="28"/>
                <w:highlight w:val="none"/>
              </w:rPr>
            </w:pPr>
          </w:p>
        </w:tc>
        <w:tc>
          <w:tcPr>
            <w:tcW w:w="1613"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毕业时间</w:t>
            </w:r>
          </w:p>
        </w:tc>
        <w:tc>
          <w:tcPr>
            <w:tcW w:w="1337" w:type="dxa"/>
            <w:gridSpan w:val="2"/>
            <w:noWrap w:val="0"/>
            <w:vAlign w:val="top"/>
          </w:tcPr>
          <w:p>
            <w:pPr>
              <w:spacing w:line="360" w:lineRule="exact"/>
              <w:jc w:val="center"/>
              <w:rPr>
                <w:rFonts w:ascii="仿宋" w:hAnsi="仿宋" w:eastAsia="仿宋" w:cs="仿宋_GB2312"/>
                <w:b/>
                <w:color w:val="auto"/>
                <w:sz w:val="28"/>
                <w:szCs w:val="28"/>
                <w:highlight w:val="none"/>
              </w:rPr>
            </w:pPr>
          </w:p>
        </w:tc>
        <w:tc>
          <w:tcPr>
            <w:tcW w:w="2198"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专业</w:t>
            </w:r>
          </w:p>
        </w:tc>
        <w:tc>
          <w:tcPr>
            <w:tcW w:w="1119" w:type="dxa"/>
            <w:noWrap w:val="0"/>
            <w:vAlign w:val="top"/>
          </w:tcPr>
          <w:p>
            <w:pPr>
              <w:spacing w:line="360" w:lineRule="exact"/>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8" w:type="dxa"/>
            <w:gridSpan w:val="3"/>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注册证书等级</w:t>
            </w:r>
          </w:p>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和专业</w:t>
            </w:r>
          </w:p>
        </w:tc>
        <w:tc>
          <w:tcPr>
            <w:tcW w:w="2950" w:type="dxa"/>
            <w:gridSpan w:val="4"/>
            <w:noWrap w:val="0"/>
            <w:vAlign w:val="top"/>
          </w:tcPr>
          <w:p>
            <w:pPr>
              <w:spacing w:line="360" w:lineRule="exact"/>
              <w:jc w:val="center"/>
              <w:rPr>
                <w:rFonts w:ascii="仿宋" w:hAnsi="仿宋" w:eastAsia="仿宋" w:cs="仿宋_GB2312"/>
                <w:b/>
                <w:color w:val="auto"/>
                <w:sz w:val="28"/>
                <w:szCs w:val="28"/>
                <w:highlight w:val="none"/>
              </w:rPr>
            </w:pPr>
          </w:p>
        </w:tc>
        <w:tc>
          <w:tcPr>
            <w:tcW w:w="2198"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证书编号</w:t>
            </w:r>
          </w:p>
        </w:tc>
        <w:tc>
          <w:tcPr>
            <w:tcW w:w="1119" w:type="dxa"/>
            <w:noWrap w:val="0"/>
            <w:vAlign w:val="top"/>
          </w:tcPr>
          <w:p>
            <w:pPr>
              <w:spacing w:line="360" w:lineRule="exact"/>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8" w:type="dxa"/>
            <w:gridSpan w:val="3"/>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职称证专业</w:t>
            </w:r>
          </w:p>
        </w:tc>
        <w:tc>
          <w:tcPr>
            <w:tcW w:w="2950" w:type="dxa"/>
            <w:gridSpan w:val="4"/>
            <w:noWrap w:val="0"/>
            <w:vAlign w:val="top"/>
          </w:tcPr>
          <w:p>
            <w:pPr>
              <w:jc w:val="center"/>
              <w:rPr>
                <w:rFonts w:ascii="仿宋" w:hAnsi="仿宋" w:eastAsia="仿宋" w:cs="仿宋_GB2312"/>
                <w:b/>
                <w:color w:val="auto"/>
                <w:sz w:val="28"/>
                <w:szCs w:val="28"/>
                <w:highlight w:val="none"/>
              </w:rPr>
            </w:pPr>
          </w:p>
        </w:tc>
        <w:tc>
          <w:tcPr>
            <w:tcW w:w="2198"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证书编号</w:t>
            </w:r>
          </w:p>
        </w:tc>
        <w:tc>
          <w:tcPr>
            <w:tcW w:w="1119" w:type="dxa"/>
            <w:noWrap w:val="0"/>
            <w:vAlign w:val="top"/>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5" w:type="dxa"/>
            <w:gridSpan w:val="10"/>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项目名称</w:t>
            </w:r>
          </w:p>
        </w:tc>
        <w:tc>
          <w:tcPr>
            <w:tcW w:w="199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合同金额</w:t>
            </w:r>
          </w:p>
        </w:tc>
        <w:tc>
          <w:tcPr>
            <w:tcW w:w="199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开、竣工时间</w:t>
            </w:r>
          </w:p>
        </w:tc>
        <w:tc>
          <w:tcPr>
            <w:tcW w:w="199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担任职务</w:t>
            </w:r>
          </w:p>
        </w:tc>
        <w:tc>
          <w:tcPr>
            <w:tcW w:w="145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453" w:type="dxa"/>
            <w:gridSpan w:val="2"/>
            <w:noWrap w:val="0"/>
            <w:vAlign w:val="top"/>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453" w:type="dxa"/>
            <w:gridSpan w:val="2"/>
            <w:noWrap w:val="0"/>
            <w:vAlign w:val="top"/>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453" w:type="dxa"/>
            <w:gridSpan w:val="2"/>
            <w:noWrap w:val="0"/>
            <w:vAlign w:val="top"/>
          </w:tcPr>
          <w:p>
            <w:pPr>
              <w:jc w:val="center"/>
              <w:rPr>
                <w:rFonts w:ascii="仿宋" w:hAnsi="仿宋" w:eastAsia="仿宋" w:cs="仿宋_GB2312"/>
                <w:b/>
                <w:color w:val="auto"/>
                <w:sz w:val="28"/>
                <w:szCs w:val="28"/>
                <w:highlight w:val="none"/>
              </w:rPr>
            </w:pPr>
          </w:p>
        </w:tc>
      </w:tr>
    </w:tbl>
    <w:p>
      <w:pPr>
        <w:pStyle w:val="26"/>
        <w:rPr>
          <w:rFonts w:hint="default" w:ascii="仿宋_GB2312" w:eastAsia="仿宋_GB2312" w:hAnsiTheme="minorEastAsia"/>
          <w:color w:val="auto"/>
          <w:sz w:val="28"/>
          <w:szCs w:val="28"/>
          <w:highlight w:val="none"/>
          <w:lang w:val="en-US" w:eastAsia="zh-CN"/>
        </w:rPr>
      </w:pPr>
    </w:p>
    <w:p>
      <w:pPr>
        <w:pStyle w:val="26"/>
        <w:rPr>
          <w:rFonts w:hint="default" w:ascii="仿宋_GB2312" w:eastAsia="仿宋_GB2312" w:hAnsiTheme="minorEastAsia"/>
          <w:color w:val="auto"/>
          <w:sz w:val="28"/>
          <w:szCs w:val="28"/>
          <w:highlight w:val="none"/>
          <w:lang w:val="en-US" w:eastAsia="zh-CN"/>
        </w:rPr>
      </w:pPr>
    </w:p>
    <w:p>
      <w:pPr>
        <w:adjustRightInd w:val="0"/>
        <w:snapToGrid w:val="0"/>
        <w:spacing w:line="360" w:lineRule="auto"/>
        <w:jc w:val="right"/>
        <w:rPr>
          <w:rFonts w:hint="eastAsia" w:ascii="宋体" w:hAnsi="宋体" w:eastAsia="宋体" w:cs="宋体"/>
          <w:color w:val="auto"/>
          <w:kern w:val="2"/>
          <w:sz w:val="24"/>
          <w:szCs w:val="24"/>
          <w:highlight w:val="none"/>
          <w:lang w:val="en-GB"/>
        </w:rPr>
      </w:pPr>
      <w:r>
        <w:rPr>
          <w:rFonts w:hint="eastAsia" w:ascii="宋体" w:hAnsi="宋体" w:eastAsia="宋体" w:cs="宋体"/>
          <w:color w:val="auto"/>
          <w:kern w:val="2"/>
          <w:sz w:val="24"/>
          <w:szCs w:val="24"/>
          <w:highlight w:val="none"/>
          <w:lang w:val="en-GB"/>
        </w:rPr>
        <w:t xml:space="preserve">供应商名称（加盖公章）： </w:t>
      </w:r>
    </w:p>
    <w:p>
      <w:pPr>
        <w:adjustRightInd w:val="0"/>
        <w:snapToGrid w:val="0"/>
        <w:spacing w:line="360" w:lineRule="auto"/>
        <w:jc w:val="right"/>
        <w:rPr>
          <w:rFonts w:hint="eastAsia" w:ascii="宋体" w:hAnsi="宋体" w:eastAsia="宋体" w:cs="宋体"/>
          <w:color w:val="auto"/>
          <w:kern w:val="2"/>
          <w:sz w:val="24"/>
          <w:szCs w:val="24"/>
          <w:highlight w:val="none"/>
          <w:lang w:val="en-GB"/>
        </w:rPr>
      </w:pPr>
      <w:r>
        <w:rPr>
          <w:rFonts w:hint="eastAsia" w:ascii="宋体" w:hAnsi="宋体" w:eastAsia="宋体" w:cs="宋体"/>
          <w:color w:val="auto"/>
          <w:kern w:val="2"/>
          <w:sz w:val="24"/>
          <w:szCs w:val="24"/>
          <w:highlight w:val="none"/>
          <w:lang w:val="en-GB"/>
        </w:rPr>
        <w:t>年  月  日</w:t>
      </w:r>
    </w:p>
    <w:p>
      <w:pPr>
        <w:rPr>
          <w:rFonts w:hint="default" w:ascii="仿宋_GB2312" w:eastAsia="仿宋_GB2312" w:hAnsiTheme="minorEastAsia"/>
          <w:color w:val="auto"/>
          <w:sz w:val="28"/>
          <w:szCs w:val="28"/>
          <w:highlight w:val="none"/>
          <w:lang w:val="en-US" w:eastAsia="zh-CN"/>
        </w:rPr>
      </w:pPr>
      <w:r>
        <w:rPr>
          <w:rFonts w:hint="default" w:ascii="仿宋_GB2312" w:eastAsia="仿宋_GB2312" w:hAnsiTheme="minorEastAsia"/>
          <w:color w:val="auto"/>
          <w:sz w:val="28"/>
          <w:szCs w:val="28"/>
          <w:highlight w:val="none"/>
          <w:lang w:val="en-US" w:eastAsia="zh-CN"/>
        </w:rPr>
        <w:br w:type="page"/>
      </w:r>
    </w:p>
    <w:p>
      <w:pPr>
        <w:pStyle w:val="6"/>
        <w:numPr>
          <w:ilvl w:val="-1"/>
          <w:numId w:val="0"/>
        </w:numPr>
        <w:rPr>
          <w:rFonts w:hint="eastAsia"/>
        </w:rPr>
      </w:pPr>
      <w:r>
        <w:rPr>
          <w:rFonts w:hint="eastAsia" w:asciiTheme="minorEastAsia" w:hAnsiTheme="minorEastAsia" w:eastAsiaTheme="minorEastAsia"/>
          <w:color w:val="auto"/>
          <w:sz w:val="28"/>
          <w:szCs w:val="28"/>
          <w:highlight w:val="none"/>
          <w:lang w:val="en-US" w:eastAsia="zh-CN"/>
        </w:rPr>
        <w:t>5.</w:t>
      </w:r>
      <w:r>
        <w:rPr>
          <w:rFonts w:hint="eastAsia" w:asciiTheme="minorEastAsia" w:hAnsiTheme="minorEastAsia" w:eastAsiaTheme="minorEastAsia"/>
          <w:color w:val="auto"/>
          <w:sz w:val="28"/>
          <w:szCs w:val="28"/>
          <w:highlight w:val="none"/>
        </w:rPr>
        <w:t>报价表</w:t>
      </w:r>
    </w:p>
    <w:p>
      <w:pPr>
        <w:pageBreakBefore w:val="0"/>
        <w:wordWrap/>
        <w:topLinePunct w:val="0"/>
        <w:bidi w:val="0"/>
        <w:adjustRightInd w:val="0"/>
        <w:snapToGrid w:val="0"/>
        <w:spacing w:line="360" w:lineRule="auto"/>
        <w:jc w:val="center"/>
        <w:outlineLvl w:val="9"/>
        <w:rPr>
          <w:rFonts w:hint="eastAsia" w:ascii="宋体" w:hAnsi="宋体" w:eastAsia="宋体" w:cs="宋体"/>
          <w:b/>
          <w:color w:val="auto"/>
          <w:sz w:val="36"/>
          <w:szCs w:val="36"/>
          <w:highlight w:val="none"/>
          <w:lang w:val="en-GB"/>
        </w:rPr>
      </w:pPr>
      <w:r>
        <w:rPr>
          <w:rFonts w:hint="eastAsia" w:ascii="宋体" w:hAnsi="宋体" w:eastAsia="宋体" w:cs="宋体"/>
          <w:b/>
          <w:color w:val="auto"/>
          <w:sz w:val="36"/>
          <w:szCs w:val="36"/>
          <w:highlight w:val="none"/>
          <w:lang w:val="en-GB"/>
        </w:rPr>
        <w:t>报价表</w:t>
      </w:r>
    </w:p>
    <w:p>
      <w:pPr>
        <w:rPr>
          <w:color w:val="auto"/>
          <w:highlight w:val="none"/>
        </w:rPr>
      </w:pPr>
      <w:r>
        <w:rPr>
          <w:rFonts w:hint="eastAsia" w:ascii="宋体" w:hAnsi="宋体" w:eastAsia="宋体" w:cs="宋体"/>
          <w:b/>
          <w:bCs w:val="0"/>
          <w:color w:val="auto"/>
          <w:sz w:val="24"/>
          <w:szCs w:val="24"/>
          <w:highlight w:val="none"/>
        </w:rPr>
        <w:t>项目名称：</w:t>
      </w:r>
    </w:p>
    <w:p>
      <w:pPr>
        <w:keepNext w:val="0"/>
        <w:keepLines w:val="0"/>
        <w:pageBreakBefore w:val="0"/>
        <w:widowControl/>
        <w:kinsoku/>
        <w:wordWrap/>
        <w:overflowPunct/>
        <w:topLinePunct w:val="0"/>
        <w:autoSpaceDE/>
        <w:autoSpaceDN/>
        <w:bidi w:val="0"/>
        <w:adjustRightInd w:val="0"/>
        <w:snapToGrid w:val="0"/>
        <w:spacing w:line="360" w:lineRule="auto"/>
        <w:jc w:val="both"/>
        <w:textAlignment w:val="auto"/>
        <w:rPr>
          <w:rFonts w:hint="eastAsia" w:ascii="宋体" w:hAnsi="宋体" w:cs="宋体"/>
          <w:b/>
          <w:color w:val="auto"/>
          <w:sz w:val="24"/>
          <w:szCs w:val="24"/>
          <w:highlight w:val="none"/>
          <w:lang w:eastAsia="zh-CN"/>
        </w:rPr>
      </w:pPr>
      <w:r>
        <w:rPr>
          <w:rFonts w:hint="eastAsia" w:ascii="宋体" w:hAnsi="宋体" w:cs="宋体"/>
          <w:b/>
          <w:color w:val="auto"/>
          <w:sz w:val="24"/>
          <w:szCs w:val="24"/>
          <w:highlight w:val="none"/>
          <w:lang w:eastAsia="zh-CN"/>
        </w:rPr>
        <w:t>广州市净水有限公司2024年度水质中心实验室更新改造设计服务项目（第二次）</w:t>
      </w:r>
    </w:p>
    <w:p>
      <w:pPr>
        <w:keepNext w:val="0"/>
        <w:keepLines w:val="0"/>
        <w:pageBreakBefore w:val="0"/>
        <w:widowControl/>
        <w:kinsoku/>
        <w:wordWrap/>
        <w:overflowPunct/>
        <w:topLinePunct w:val="0"/>
        <w:autoSpaceDE/>
        <w:autoSpaceDN/>
        <w:bidi w:val="0"/>
        <w:adjustRightInd w:val="0"/>
        <w:snapToGrid w:val="0"/>
        <w:spacing w:line="360" w:lineRule="auto"/>
        <w:jc w:val="both"/>
        <w:textAlignment w:val="auto"/>
        <w:rPr>
          <w:rFonts w:hint="default" w:ascii="宋体" w:hAnsi="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rPr>
        <w:t>项目编号：</w:t>
      </w:r>
      <w:r>
        <w:rPr>
          <w:rFonts w:hint="eastAsia" w:ascii="宋体" w:hAnsi="宋体" w:cs="宋体"/>
          <w:b/>
          <w:bCs w:val="0"/>
          <w:color w:val="auto"/>
          <w:sz w:val="24"/>
          <w:szCs w:val="24"/>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highlight w:val="none"/>
          <w:u w:val="single"/>
          <w:lang w:eastAsia="zh-CN"/>
        </w:rPr>
      </w:pPr>
      <w:r>
        <w:rPr>
          <w:rFonts w:hint="eastAsia" w:ascii="宋体" w:hAnsi="宋体" w:eastAsia="宋体" w:cs="宋体"/>
          <w:b/>
          <w:bCs w:val="0"/>
          <w:color w:val="auto"/>
          <w:sz w:val="24"/>
          <w:szCs w:val="24"/>
          <w:highlight w:val="none"/>
        </w:rPr>
        <w:t>项目总最高限价：</w:t>
      </w:r>
      <w:r>
        <w:rPr>
          <w:rFonts w:hint="eastAsia" w:ascii="宋体" w:hAnsi="宋体" w:eastAsia="宋体" w:cs="宋体"/>
          <w:b/>
          <w:bCs w:val="0"/>
          <w:color w:val="auto"/>
          <w:sz w:val="24"/>
          <w:szCs w:val="24"/>
          <w:highlight w:val="none"/>
          <w:u w:val="single"/>
          <w:lang w:val="en-US" w:eastAsia="zh-CN"/>
        </w:rPr>
        <w:t>126661.04</w:t>
      </w:r>
      <w:r>
        <w:rPr>
          <w:rFonts w:hint="eastAsia" w:ascii="宋体" w:hAnsi="宋体" w:eastAsia="宋体" w:cs="宋体"/>
          <w:b/>
          <w:bCs/>
          <w:color w:val="000000" w:themeColor="text1"/>
          <w:sz w:val="24"/>
          <w:szCs w:val="24"/>
          <w:highlight w:val="none"/>
          <w:u w:val="single"/>
          <w14:textFill>
            <w14:solidFill>
              <w14:schemeClr w14:val="tx1"/>
            </w14:solidFill>
          </w14:textFill>
        </w:rPr>
        <w:t xml:space="preserve">元 </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 </w:t>
      </w:r>
    </w:p>
    <w:p>
      <w:pPr>
        <w:pStyle w:val="2"/>
        <w:rPr>
          <w:rFonts w:hint="eastAsia"/>
        </w:rPr>
      </w:pPr>
    </w:p>
    <w:p>
      <w:pPr>
        <w:pStyle w:val="15"/>
        <w:pageBreakBefore w:val="0"/>
        <w:wordWrap/>
        <w:topLinePunct w:val="0"/>
        <w:bidi w:val="0"/>
        <w:adjustRightInd w:val="0"/>
        <w:snapToGrid w:val="0"/>
        <w:spacing w:line="360" w:lineRule="auto"/>
        <w:ind w:right="48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[货币单位：人民币元]</w:t>
      </w:r>
    </w:p>
    <w:tbl>
      <w:tblPr>
        <w:tblStyle w:val="60"/>
        <w:tblW w:w="96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6"/>
        <w:gridCol w:w="3017"/>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86" w:type="dxa"/>
            <w:gridSpan w:val="3"/>
            <w:tcBorders>
              <w:top w:val="single" w:color="auto" w:sz="4" w:space="0"/>
              <w:left w:val="single" w:color="auto" w:sz="4" w:space="0"/>
              <w:bottom w:val="single" w:color="auto" w:sz="4" w:space="0"/>
              <w:right w:val="single" w:color="auto" w:sz="4" w:space="0"/>
            </w:tcBorders>
            <w:vAlign w:val="center"/>
          </w:tcPr>
          <w:p>
            <w:pPr>
              <w:pStyle w:val="50"/>
              <w:pageBreakBefore w:val="0"/>
              <w:wordWrap/>
              <w:topLinePunct w:val="0"/>
              <w:bidi w:val="0"/>
              <w:snapToGrid w:val="0"/>
              <w:spacing w:line="360" w:lineRule="auto"/>
              <w:jc w:val="center"/>
              <w:rPr>
                <w:rFonts w:hint="eastAsia" w:hAnsi="宋体" w:eastAsia="宋体" w:cs="宋体"/>
                <w:b/>
                <w:bCs/>
                <w:color w:val="auto"/>
                <w:highlight w:val="none"/>
                <w:lang w:eastAsia="zh-CN"/>
              </w:rPr>
            </w:pPr>
            <w:r>
              <w:rPr>
                <w:rFonts w:hint="eastAsia" w:hAnsi="宋体" w:cs="宋体" w:eastAsiaTheme="minorEastAsia"/>
                <w:b/>
                <w:color w:val="auto"/>
                <w:sz w:val="24"/>
                <w:szCs w:val="24"/>
                <w:highlight w:val="none"/>
                <w:lang w:eastAsia="zh-CN"/>
              </w:rPr>
              <w:t>广州市净水有限公司2024年度水质中心实验室更新改造设计服务项目（第二次）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86" w:type="dxa"/>
            <w:tcBorders>
              <w:top w:val="single" w:color="auto" w:sz="4" w:space="0"/>
              <w:left w:val="single" w:color="auto" w:sz="4" w:space="0"/>
              <w:bottom w:val="single" w:color="auto" w:sz="4" w:space="0"/>
              <w:right w:val="single" w:color="auto" w:sz="4" w:space="0"/>
            </w:tcBorders>
            <w:vAlign w:val="center"/>
          </w:tcPr>
          <w:p>
            <w:pPr>
              <w:pStyle w:val="50"/>
              <w:pageBreakBefore w:val="0"/>
              <w:wordWrap/>
              <w:topLinePunct w:val="0"/>
              <w:bidi w:val="0"/>
              <w:snapToGrid w:val="0"/>
              <w:spacing w:line="360" w:lineRule="auto"/>
              <w:jc w:val="center"/>
              <w:rPr>
                <w:rFonts w:hint="default" w:ascii="宋体" w:hAnsi="宋体" w:eastAsia="宋体" w:cs="宋体"/>
                <w:b/>
                <w:bCs/>
                <w:color w:val="auto"/>
                <w:highlight w:val="none"/>
                <w:lang w:val="en-US" w:eastAsia="zh-CN"/>
              </w:rPr>
            </w:pPr>
            <w:r>
              <w:rPr>
                <w:rFonts w:hint="eastAsia" w:hAnsi="宋体" w:eastAsia="宋体" w:cs="宋体"/>
                <w:b/>
                <w:bCs/>
                <w:color w:val="auto"/>
                <w:highlight w:val="none"/>
                <w:lang w:val="en-US" w:eastAsia="zh-CN"/>
              </w:rPr>
              <w:t>供应商</w:t>
            </w:r>
          </w:p>
        </w:tc>
        <w:tc>
          <w:tcPr>
            <w:tcW w:w="3017" w:type="dxa"/>
            <w:tcBorders>
              <w:top w:val="single" w:color="auto" w:sz="4" w:space="0"/>
              <w:left w:val="nil"/>
              <w:bottom w:val="single" w:color="auto" w:sz="4" w:space="0"/>
              <w:right w:val="single" w:color="auto" w:sz="4" w:space="0"/>
            </w:tcBorders>
            <w:vAlign w:val="center"/>
          </w:tcPr>
          <w:p>
            <w:pPr>
              <w:pStyle w:val="50"/>
              <w:pageBreakBefore w:val="0"/>
              <w:wordWrap/>
              <w:topLinePunct w:val="0"/>
              <w:bidi w:val="0"/>
              <w:snapToGrid w:val="0"/>
              <w:spacing w:line="360" w:lineRule="auto"/>
              <w:jc w:val="center"/>
              <w:rPr>
                <w:rFonts w:hint="default" w:ascii="宋体" w:hAnsi="宋体" w:eastAsia="宋体" w:cs="宋体"/>
                <w:b/>
                <w:bCs/>
                <w:color w:val="auto"/>
                <w:highlight w:val="none"/>
                <w:lang w:val="en-US" w:eastAsia="zh-CN"/>
              </w:rPr>
            </w:pPr>
            <w:r>
              <w:rPr>
                <w:rFonts w:hint="eastAsia" w:hAnsi="宋体" w:eastAsia="宋体"/>
                <w:b/>
                <w:bCs/>
                <w:highlight w:val="none"/>
                <w:lang w:val="en-US" w:eastAsia="zh-CN"/>
              </w:rPr>
              <w:t>报</w:t>
            </w:r>
            <w:r>
              <w:rPr>
                <w:rFonts w:hint="eastAsia" w:hAnsi="宋体" w:eastAsia="宋体"/>
                <w:b/>
                <w:bCs/>
                <w:highlight w:val="none"/>
              </w:rPr>
              <w:t>价</w:t>
            </w:r>
            <w:r>
              <w:rPr>
                <w:rFonts w:hint="eastAsia" w:hAnsi="宋体" w:eastAsia="宋体"/>
                <w:b/>
                <w:bCs/>
                <w:highlight w:val="none"/>
                <w:lang w:val="en-US" w:eastAsia="zh-CN"/>
              </w:rPr>
              <w:t>总价</w:t>
            </w:r>
            <w:r>
              <w:rPr>
                <w:rFonts w:hint="eastAsia" w:hAnsi="宋体" w:eastAsia="宋体"/>
                <w:b/>
                <w:bCs/>
                <w:highlight w:val="none"/>
              </w:rPr>
              <w:t>（含税价/元）</w:t>
            </w:r>
          </w:p>
        </w:tc>
        <w:tc>
          <w:tcPr>
            <w:tcW w:w="2783" w:type="dxa"/>
            <w:tcBorders>
              <w:top w:val="single" w:color="auto" w:sz="4" w:space="0"/>
              <w:left w:val="nil"/>
              <w:bottom w:val="single" w:color="auto" w:sz="4" w:space="0"/>
              <w:right w:val="single" w:color="auto" w:sz="4" w:space="0"/>
            </w:tcBorders>
            <w:vAlign w:val="center"/>
          </w:tcPr>
          <w:p>
            <w:pPr>
              <w:pStyle w:val="50"/>
              <w:pageBreakBefore w:val="0"/>
              <w:wordWrap/>
              <w:topLinePunct w:val="0"/>
              <w:bidi w:val="0"/>
              <w:snapToGrid w:val="0"/>
              <w:spacing w:line="360" w:lineRule="auto"/>
              <w:jc w:val="center"/>
              <w:rPr>
                <w:rFonts w:hint="eastAsia" w:hAnsi="宋体" w:eastAsia="宋体"/>
                <w:b/>
                <w:bCs/>
                <w:highlight w:val="none"/>
                <w:lang w:val="en-US" w:eastAsia="zh-CN"/>
              </w:rPr>
            </w:pPr>
            <w:r>
              <w:rPr>
                <w:rFonts w:hint="eastAsia" w:hAnsi="宋体" w:eastAsia="宋体"/>
                <w:b/>
                <w:bCs/>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86" w:type="dxa"/>
            <w:tcBorders>
              <w:top w:val="single" w:color="auto" w:sz="4" w:space="0"/>
              <w:left w:val="single" w:color="auto" w:sz="4" w:space="0"/>
              <w:bottom w:val="single" w:color="auto" w:sz="4" w:space="0"/>
              <w:right w:val="single" w:color="auto" w:sz="4" w:space="0"/>
            </w:tcBorders>
            <w:vAlign w:val="center"/>
          </w:tcPr>
          <w:p>
            <w:pPr>
              <w:pStyle w:val="50"/>
              <w:spacing w:line="360" w:lineRule="auto"/>
              <w:jc w:val="center"/>
              <w:outlineLvl w:val="1"/>
              <w:rPr>
                <w:rFonts w:hint="eastAsia" w:hAnsi="宋体" w:cs="宋体"/>
                <w:b/>
                <w:bCs/>
                <w:sz w:val="24"/>
                <w:szCs w:val="24"/>
                <w:highlight w:val="none"/>
              </w:rPr>
            </w:pPr>
          </w:p>
        </w:tc>
        <w:tc>
          <w:tcPr>
            <w:tcW w:w="3017" w:type="dxa"/>
            <w:tcBorders>
              <w:top w:val="single" w:color="auto" w:sz="4" w:space="0"/>
              <w:left w:val="nil"/>
              <w:bottom w:val="single" w:color="auto" w:sz="4" w:space="0"/>
              <w:right w:val="single" w:color="auto" w:sz="4" w:space="0"/>
            </w:tcBorders>
            <w:vAlign w:val="center"/>
          </w:tcPr>
          <w:p>
            <w:pPr>
              <w:pStyle w:val="50"/>
              <w:pageBreakBefore w:val="0"/>
              <w:wordWrap/>
              <w:topLinePunct w:val="0"/>
              <w:bidi w:val="0"/>
              <w:snapToGrid w:val="0"/>
              <w:spacing w:line="360" w:lineRule="auto"/>
              <w:jc w:val="center"/>
              <w:rPr>
                <w:rFonts w:hint="eastAsia" w:ascii="宋体" w:hAnsi="宋体" w:eastAsia="宋体" w:cs="宋体"/>
                <w:b/>
                <w:bCs/>
                <w:color w:val="auto"/>
                <w:highlight w:val="none"/>
              </w:rPr>
            </w:pPr>
          </w:p>
        </w:tc>
        <w:tc>
          <w:tcPr>
            <w:tcW w:w="2783" w:type="dxa"/>
            <w:tcBorders>
              <w:top w:val="single" w:color="auto" w:sz="4" w:space="0"/>
              <w:left w:val="nil"/>
              <w:bottom w:val="single" w:color="auto" w:sz="4" w:space="0"/>
              <w:right w:val="single" w:color="auto" w:sz="4" w:space="0"/>
            </w:tcBorders>
            <w:vAlign w:val="center"/>
          </w:tcPr>
          <w:p>
            <w:pPr>
              <w:pStyle w:val="50"/>
              <w:pageBreakBefore w:val="0"/>
              <w:wordWrap/>
              <w:topLinePunct w:val="0"/>
              <w:bidi w:val="0"/>
              <w:snapToGrid w:val="0"/>
              <w:spacing w:line="360" w:lineRule="auto"/>
              <w:jc w:val="center"/>
              <w:rPr>
                <w:rFonts w:hint="eastAsia" w:ascii="宋体" w:hAnsi="宋体" w:eastAsia="宋体" w:cs="宋体"/>
                <w:b/>
                <w:bCs/>
                <w:color w:val="auto"/>
                <w:highlight w:val="none"/>
              </w:rPr>
            </w:pPr>
            <w:r>
              <w:rPr>
                <w:rFonts w:hint="eastAsia" w:hAnsi="宋体" w:eastAsia="宋体"/>
                <w:b/>
                <w:bCs/>
                <w:highlight w:val="none"/>
                <w:lang w:val="en-US" w:eastAsia="zh-CN"/>
              </w:rPr>
              <w:t>[报价=最高限价X(1-下浮率]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3886" w:type="dxa"/>
            <w:tcBorders>
              <w:top w:val="single" w:color="auto" w:sz="4" w:space="0"/>
              <w:left w:val="single" w:color="auto" w:sz="4" w:space="0"/>
              <w:bottom w:val="single" w:color="auto" w:sz="4" w:space="0"/>
              <w:right w:val="single" w:color="auto" w:sz="4" w:space="0"/>
            </w:tcBorders>
            <w:vAlign w:val="center"/>
          </w:tcPr>
          <w:p>
            <w:pPr>
              <w:pStyle w:val="50"/>
              <w:pageBreakBefore w:val="0"/>
              <w:wordWrap/>
              <w:topLinePunct w:val="0"/>
              <w:bidi w:val="0"/>
              <w:snapToGrid w:val="0"/>
              <w:spacing w:line="360" w:lineRule="auto"/>
              <w:jc w:val="center"/>
              <w:rPr>
                <w:rFonts w:hint="eastAsia" w:ascii="宋体" w:hAnsi="宋体" w:eastAsia="宋体" w:cs="宋体"/>
                <w:b/>
                <w:bCs/>
                <w:color w:val="auto"/>
                <w:highlight w:val="none"/>
                <w:lang w:eastAsia="zh-CN"/>
              </w:rPr>
            </w:pPr>
            <w:r>
              <w:rPr>
                <w:rFonts w:hint="eastAsia" w:hAnsi="宋体" w:eastAsia="宋体" w:cs="宋体"/>
                <w:b/>
                <w:bCs/>
                <w:color w:val="auto"/>
                <w:highlight w:val="none"/>
                <w:lang w:eastAsia="zh-CN"/>
              </w:rPr>
              <w:t>下浮率</w:t>
            </w:r>
          </w:p>
        </w:tc>
        <w:tc>
          <w:tcPr>
            <w:tcW w:w="3017" w:type="dxa"/>
            <w:tcBorders>
              <w:top w:val="single" w:color="auto" w:sz="4" w:space="0"/>
              <w:left w:val="nil"/>
              <w:bottom w:val="single" w:color="auto" w:sz="4" w:space="0"/>
              <w:right w:val="single" w:color="auto" w:sz="4" w:space="0"/>
            </w:tcBorders>
            <w:vAlign w:val="center"/>
          </w:tcPr>
          <w:p>
            <w:pPr>
              <w:pStyle w:val="50"/>
              <w:pageBreakBefore w:val="0"/>
              <w:wordWrap/>
              <w:topLinePunct w:val="0"/>
              <w:bidi w:val="0"/>
              <w:snapToGrid w:val="0"/>
              <w:spacing w:line="360" w:lineRule="auto"/>
              <w:jc w:val="center"/>
              <w:rPr>
                <w:rFonts w:hint="default" w:ascii="宋体" w:hAnsi="宋体" w:eastAsia="宋体" w:cs="宋体"/>
                <w:b w:val="0"/>
                <w:bCs w:val="0"/>
                <w:color w:val="auto"/>
                <w:highlight w:val="none"/>
                <w:u w:val="single"/>
                <w:lang w:val="en-US" w:eastAsia="zh-CN"/>
              </w:rPr>
            </w:pPr>
            <w:r>
              <w:rPr>
                <w:rFonts w:hint="eastAsia" w:hAnsi="宋体" w:eastAsia="宋体" w:cs="宋体"/>
                <w:b w:val="0"/>
                <w:bCs w:val="0"/>
                <w:color w:val="auto"/>
                <w:highlight w:val="none"/>
                <w:u w:val="single"/>
                <w:lang w:val="en-US" w:eastAsia="zh-CN"/>
              </w:rPr>
              <w:t xml:space="preserve">       % </w:t>
            </w:r>
          </w:p>
        </w:tc>
        <w:tc>
          <w:tcPr>
            <w:tcW w:w="2783" w:type="dxa"/>
            <w:tcBorders>
              <w:top w:val="single" w:color="auto" w:sz="4" w:space="0"/>
              <w:left w:val="nil"/>
              <w:bottom w:val="single" w:color="auto" w:sz="4" w:space="0"/>
              <w:right w:val="single" w:color="auto" w:sz="4" w:space="0"/>
            </w:tcBorders>
            <w:vAlign w:val="center"/>
          </w:tcPr>
          <w:p>
            <w:pPr>
              <w:pStyle w:val="50"/>
              <w:pageBreakBefore w:val="0"/>
              <w:wordWrap/>
              <w:topLinePunct w:val="0"/>
              <w:bidi w:val="0"/>
              <w:snapToGrid w:val="0"/>
              <w:spacing w:line="360" w:lineRule="auto"/>
              <w:jc w:val="center"/>
              <w:rPr>
                <w:rFonts w:hint="eastAsia" w:ascii="宋体" w:hAnsi="宋体" w:eastAsia="宋体" w:cs="宋体"/>
                <w:b/>
                <w:bCs/>
                <w:color w:val="auto"/>
                <w:highlight w:val="none"/>
              </w:rPr>
            </w:pPr>
          </w:p>
        </w:tc>
      </w:tr>
    </w:tbl>
    <w:p>
      <w:pPr>
        <w:pageBreakBefore w:val="0"/>
        <w:wordWrap/>
        <w:topLinePunct w:val="0"/>
        <w:bidi w:val="0"/>
        <w:adjustRightInd w:val="0"/>
        <w:snapToGrid w:val="0"/>
        <w:spacing w:line="360" w:lineRule="auto"/>
        <w:rPr>
          <w:rFonts w:hint="eastAsia" w:ascii="宋体" w:hAnsi="宋体" w:eastAsia="宋体" w:cs="宋体"/>
          <w:color w:val="auto"/>
          <w:sz w:val="24"/>
          <w:szCs w:val="24"/>
          <w:highlight w:val="none"/>
          <w:lang w:val="en-GB"/>
        </w:rPr>
      </w:pPr>
    </w:p>
    <w:p>
      <w:pPr>
        <w:pStyle w:val="8"/>
        <w:ind w:left="0" w:leftChars="0" w:firstLine="0" w:firstLineChars="0"/>
        <w:rPr>
          <w:rFonts w:hint="eastAsia"/>
          <w:highlight w:val="none"/>
          <w:lang w:val="en-GB"/>
        </w:rPr>
      </w:pPr>
    </w:p>
    <w:p>
      <w:pPr>
        <w:pStyle w:val="25"/>
        <w:pageBreakBefore w:val="0"/>
        <w:wordWrap/>
        <w:topLinePunct w:val="0"/>
        <w:bidi w:val="0"/>
        <w:adjustRightInd w:val="0"/>
        <w:snapToGrid w:val="0"/>
        <w:spacing w:before="0" w:beforeAutospacing="0" w:after="0" w:afterAutospacing="0" w:line="360" w:lineRule="auto"/>
        <w:ind w:firstLine="420"/>
        <w:jc w:val="both"/>
        <w:rPr>
          <w:rFonts w:hint="eastAsia" w:ascii="宋体" w:hAnsi="宋体" w:eastAsia="宋体" w:cs="宋体"/>
          <w:b/>
          <w:bCs/>
          <w:color w:val="auto"/>
          <w:sz w:val="24"/>
          <w:szCs w:val="24"/>
          <w:highlight w:val="none"/>
          <w:lang w:val="en-GB"/>
        </w:rPr>
      </w:pPr>
    </w:p>
    <w:p>
      <w:pPr>
        <w:pStyle w:val="25"/>
        <w:pageBreakBefore w:val="0"/>
        <w:wordWrap/>
        <w:topLinePunct w:val="0"/>
        <w:bidi w:val="0"/>
        <w:adjustRightInd w:val="0"/>
        <w:snapToGrid w:val="0"/>
        <w:spacing w:before="0" w:beforeAutospacing="0" w:after="0" w:afterAutospacing="0" w:line="360" w:lineRule="auto"/>
        <w:ind w:firstLine="420"/>
        <w:jc w:val="both"/>
        <w:rPr>
          <w:rFonts w:hint="eastAsia" w:ascii="宋体" w:hAnsi="宋体" w:eastAsia="宋体" w:cs="宋体"/>
          <w:b/>
          <w:bCs/>
          <w:color w:val="auto"/>
          <w:sz w:val="28"/>
          <w:szCs w:val="28"/>
          <w:highlight w:val="none"/>
          <w:lang w:val="en-GB"/>
        </w:rPr>
      </w:pPr>
      <w:r>
        <w:rPr>
          <w:rFonts w:hint="eastAsia" w:ascii="宋体" w:hAnsi="宋体" w:eastAsia="宋体" w:cs="宋体"/>
          <w:b/>
          <w:bCs/>
          <w:color w:val="auto"/>
          <w:sz w:val="28"/>
          <w:szCs w:val="28"/>
          <w:highlight w:val="none"/>
          <w:lang w:val="en-GB"/>
        </w:rPr>
        <w:t>注：</w:t>
      </w:r>
      <w:r>
        <w:rPr>
          <w:rFonts w:ascii="宋体" w:hAnsi="宋体" w:eastAsia="宋体" w:cs="宋体"/>
          <w:b/>
          <w:bCs/>
          <w:sz w:val="28"/>
          <w:szCs w:val="28"/>
        </w:rPr>
        <w:t>下浮率=（</w:t>
      </w:r>
      <w:r>
        <w:rPr>
          <w:rFonts w:hint="eastAsia" w:cs="宋体"/>
          <w:b/>
          <w:bCs/>
          <w:sz w:val="28"/>
          <w:szCs w:val="28"/>
          <w:lang w:val="en-US" w:eastAsia="zh-CN"/>
        </w:rPr>
        <w:t>项目</w:t>
      </w:r>
      <w:r>
        <w:rPr>
          <w:rFonts w:ascii="宋体" w:hAnsi="宋体" w:eastAsia="宋体" w:cs="宋体"/>
          <w:b/>
          <w:bCs/>
          <w:sz w:val="28"/>
          <w:szCs w:val="28"/>
        </w:rPr>
        <w:t>最高限价</w:t>
      </w:r>
      <w:r>
        <w:rPr>
          <w:rFonts w:hint="eastAsia" w:cs="宋体"/>
          <w:b/>
          <w:bCs/>
          <w:sz w:val="28"/>
          <w:szCs w:val="28"/>
          <w:lang w:val="en-US" w:eastAsia="zh-CN"/>
        </w:rPr>
        <w:t xml:space="preserve"> - 供应商</w:t>
      </w:r>
      <w:r>
        <w:rPr>
          <w:rFonts w:ascii="宋体" w:hAnsi="宋体" w:eastAsia="宋体" w:cs="宋体"/>
          <w:b/>
          <w:bCs/>
          <w:sz w:val="28"/>
          <w:szCs w:val="28"/>
        </w:rPr>
        <w:t>报价总价）/</w:t>
      </w:r>
      <w:r>
        <w:rPr>
          <w:rFonts w:hint="eastAsia" w:cs="宋体"/>
          <w:b/>
          <w:bCs/>
          <w:sz w:val="28"/>
          <w:szCs w:val="28"/>
          <w:lang w:val="en-US" w:eastAsia="zh-CN"/>
        </w:rPr>
        <w:t>项目</w:t>
      </w:r>
      <w:r>
        <w:rPr>
          <w:rFonts w:ascii="宋体" w:hAnsi="宋体" w:eastAsia="宋体" w:cs="宋体"/>
          <w:b/>
          <w:bCs/>
          <w:sz w:val="28"/>
          <w:szCs w:val="28"/>
        </w:rPr>
        <w:t>最高限价。超过</w:t>
      </w:r>
      <w:r>
        <w:rPr>
          <w:rFonts w:hint="eastAsia" w:cs="宋体"/>
          <w:b/>
          <w:bCs/>
          <w:sz w:val="28"/>
          <w:szCs w:val="28"/>
          <w:lang w:val="en-US" w:eastAsia="zh-CN"/>
        </w:rPr>
        <w:t>项目</w:t>
      </w:r>
      <w:r>
        <w:rPr>
          <w:rFonts w:ascii="宋体" w:hAnsi="宋体" w:eastAsia="宋体" w:cs="宋体"/>
          <w:b/>
          <w:bCs/>
          <w:sz w:val="28"/>
          <w:szCs w:val="28"/>
        </w:rPr>
        <w:t>最高限价的报价为无效</w:t>
      </w:r>
      <w:r>
        <w:rPr>
          <w:rFonts w:hint="eastAsia" w:cs="宋体"/>
          <w:b/>
          <w:bCs/>
          <w:sz w:val="28"/>
          <w:szCs w:val="28"/>
          <w:lang w:val="en-US" w:eastAsia="zh-CN"/>
        </w:rPr>
        <w:t>报价</w:t>
      </w:r>
      <w:r>
        <w:rPr>
          <w:rFonts w:ascii="宋体" w:hAnsi="宋体" w:eastAsia="宋体" w:cs="宋体"/>
          <w:b/>
          <w:bCs/>
          <w:sz w:val="28"/>
          <w:szCs w:val="28"/>
        </w:rPr>
        <w:t>。</w:t>
      </w:r>
    </w:p>
    <w:p>
      <w:pPr>
        <w:pStyle w:val="11"/>
        <w:pageBreakBefore w:val="0"/>
        <w:wordWrap/>
        <w:topLinePunct w:val="0"/>
        <w:bidi w:val="0"/>
        <w:adjustRightInd w:val="0"/>
        <w:snapToGrid w:val="0"/>
        <w:spacing w:after="0" w:line="360" w:lineRule="auto"/>
        <w:jc w:val="right"/>
        <w:rPr>
          <w:rFonts w:hint="eastAsia" w:ascii="宋体" w:hAnsi="宋体" w:eastAsia="宋体" w:cs="宋体"/>
          <w:color w:val="auto"/>
          <w:highlight w:val="none"/>
          <w:lang w:val="en-GB"/>
        </w:rPr>
      </w:pPr>
    </w:p>
    <w:p>
      <w:pPr>
        <w:pageBreakBefore w:val="0"/>
        <w:wordWrap/>
        <w:topLinePunct w:val="0"/>
        <w:bidi w:val="0"/>
        <w:adjustRightInd w:val="0"/>
        <w:snapToGrid w:val="0"/>
        <w:spacing w:line="360" w:lineRule="auto"/>
        <w:ind w:left="4253" w:leftChars="2025"/>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供应商名称（单位公章）：</w:t>
      </w:r>
    </w:p>
    <w:p>
      <w:pPr>
        <w:pageBreakBefore w:val="0"/>
        <w:wordWrap/>
        <w:topLinePunct w:val="0"/>
        <w:bidi w:val="0"/>
        <w:adjustRightInd w:val="0"/>
        <w:snapToGrid w:val="0"/>
        <w:spacing w:line="360" w:lineRule="auto"/>
        <w:ind w:firstLine="4200" w:firstLineChars="1750"/>
        <w:jc w:val="right"/>
        <w:rPr>
          <w:rFonts w:hint="eastAsia" w:ascii="宋体" w:hAnsi="宋体" w:eastAsia="宋体" w:cs="宋体"/>
          <w:b/>
          <w:color w:val="auto"/>
          <w:sz w:val="36"/>
          <w:szCs w:val="36"/>
          <w:highlight w:val="none"/>
        </w:rPr>
      </w:pPr>
      <w:r>
        <w:rPr>
          <w:rFonts w:hint="eastAsia" w:ascii="宋体" w:hAnsi="宋体" w:eastAsia="宋体" w:cs="宋体"/>
          <w:color w:val="auto"/>
          <w:sz w:val="24"/>
          <w:szCs w:val="24"/>
          <w:highlight w:val="none"/>
        </w:rPr>
        <w:t>日期：   年   月   日</w:t>
      </w:r>
    </w:p>
    <w:p>
      <w:pPr>
        <w:rPr>
          <w:rFonts w:hint="default" w:ascii="仿宋_GB2312" w:eastAsia="仿宋_GB2312" w:hAnsiTheme="minorEastAsia"/>
          <w:color w:val="auto"/>
          <w:sz w:val="28"/>
          <w:szCs w:val="28"/>
          <w:highlight w:val="none"/>
          <w:lang w:val="en-US" w:eastAsia="zh-CN"/>
        </w:rPr>
      </w:pPr>
      <w:r>
        <w:rPr>
          <w:rFonts w:hint="default" w:ascii="仿宋_GB2312" w:eastAsia="仿宋_GB2312" w:hAnsiTheme="minorEastAsia"/>
          <w:color w:val="auto"/>
          <w:sz w:val="28"/>
          <w:szCs w:val="28"/>
          <w:highlight w:val="none"/>
          <w:lang w:val="en-US" w:eastAsia="zh-CN"/>
        </w:rPr>
        <w:br w:type="page"/>
      </w:r>
    </w:p>
    <w:p>
      <w:pPr>
        <w:pageBreakBefore w:val="0"/>
        <w:numPr>
          <w:ilvl w:val="0"/>
          <w:numId w:val="7"/>
        </w:numPr>
        <w:wordWrap/>
        <w:topLinePunct w:val="0"/>
        <w:bidi w:val="0"/>
        <w:spacing w:line="360" w:lineRule="auto"/>
        <w:jc w:val="both"/>
        <w:outlineLvl w:val="9"/>
        <w:rPr>
          <w:rFonts w:hint="eastAsia" w:cs="Times New Roman" w:asciiTheme="minorEastAsia" w:hAnsiTheme="minorEastAsia" w:eastAsiaTheme="minorEastAsia"/>
          <w:b/>
          <w:bCs/>
          <w:color w:val="auto"/>
          <w:sz w:val="28"/>
          <w:szCs w:val="28"/>
          <w:highlight w:val="none"/>
          <w:lang w:val="en-US" w:eastAsia="zh-CN"/>
        </w:rPr>
      </w:pPr>
      <w:bookmarkStart w:id="90" w:name="_Toc6058"/>
      <w:bookmarkStart w:id="91" w:name="_Toc87616402"/>
      <w:bookmarkStart w:id="92" w:name="_Toc16386"/>
      <w:bookmarkStart w:id="93" w:name="_Toc88209965"/>
      <w:r>
        <w:rPr>
          <w:rFonts w:hint="eastAsia" w:cs="Times New Roman" w:asciiTheme="minorEastAsia" w:hAnsiTheme="minorEastAsia" w:eastAsiaTheme="minorEastAsia"/>
          <w:b/>
          <w:bCs/>
          <w:color w:val="auto"/>
          <w:sz w:val="28"/>
          <w:szCs w:val="28"/>
          <w:highlight w:val="none"/>
          <w:lang w:val="en-US" w:eastAsia="zh-CN"/>
        </w:rPr>
        <w:t>拟投入主要人员一览表</w:t>
      </w:r>
    </w:p>
    <w:p>
      <w:pPr>
        <w:pageBreakBefore w:val="0"/>
        <w:wordWrap/>
        <w:topLinePunct w:val="0"/>
        <w:bidi w:val="0"/>
        <w:spacing w:line="240" w:lineRule="auto"/>
        <w:jc w:val="center"/>
        <w:outlineLvl w:val="9"/>
        <w:rPr>
          <w:rFonts w:hint="eastAsia" w:ascii="仿宋" w:hAnsi="仿宋" w:eastAsia="仿宋" w:cs="仿宋_GB2312"/>
          <w:b/>
          <w:bCs w:val="0"/>
          <w:color w:val="auto"/>
          <w:sz w:val="28"/>
          <w:szCs w:val="28"/>
          <w:highlight w:val="none"/>
          <w:lang w:val="en-US" w:eastAsia="zh-CN"/>
        </w:rPr>
      </w:pPr>
      <w:r>
        <w:rPr>
          <w:rFonts w:hint="eastAsia" w:ascii="仿宋" w:hAnsi="仿宋" w:eastAsia="仿宋" w:cs="仿宋_GB2312"/>
          <w:b/>
          <w:bCs w:val="0"/>
          <w:color w:val="auto"/>
          <w:sz w:val="28"/>
          <w:szCs w:val="28"/>
          <w:highlight w:val="none"/>
          <w:lang w:val="en-US" w:eastAsia="zh-CN"/>
        </w:rPr>
        <w:t>拟投入主要人员一览表</w:t>
      </w:r>
    </w:p>
    <w:tbl>
      <w:tblPr>
        <w:tblStyle w:val="27"/>
        <w:tblW w:w="92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693"/>
        <w:gridCol w:w="4392"/>
        <w:gridCol w:w="1035"/>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blHeader/>
          <w:jc w:val="center"/>
        </w:trPr>
        <w:tc>
          <w:tcPr>
            <w:tcW w:w="712" w:type="dxa"/>
            <w:noWrap/>
            <w:vAlign w:val="center"/>
          </w:tcPr>
          <w:p>
            <w:pPr>
              <w:pStyle w:val="21"/>
              <w:spacing w:beforeLines="50" w:after="0" w:line="360" w:lineRule="auto"/>
              <w:ind w:left="0" w:leftChars="0"/>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序号</w:t>
            </w:r>
          </w:p>
        </w:tc>
        <w:tc>
          <w:tcPr>
            <w:tcW w:w="1693" w:type="dxa"/>
            <w:noWrap/>
            <w:vAlign w:val="center"/>
          </w:tcPr>
          <w:p>
            <w:pPr>
              <w:pStyle w:val="21"/>
              <w:spacing w:beforeLines="50" w:after="0" w:line="360" w:lineRule="auto"/>
              <w:ind w:left="0" w:leftChars="0"/>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岗位</w:t>
            </w:r>
          </w:p>
        </w:tc>
        <w:tc>
          <w:tcPr>
            <w:tcW w:w="4392" w:type="dxa"/>
            <w:noWrap/>
            <w:vAlign w:val="center"/>
          </w:tcPr>
          <w:p>
            <w:pPr>
              <w:pStyle w:val="21"/>
              <w:spacing w:beforeLines="50" w:after="0" w:line="360" w:lineRule="auto"/>
              <w:ind w:left="0" w:leftChars="0"/>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具备要求（基本要求）</w:t>
            </w:r>
          </w:p>
        </w:tc>
        <w:tc>
          <w:tcPr>
            <w:tcW w:w="1035" w:type="dxa"/>
            <w:noWrap/>
            <w:vAlign w:val="center"/>
          </w:tcPr>
          <w:p>
            <w:pPr>
              <w:pStyle w:val="21"/>
              <w:spacing w:beforeLines="50" w:after="0" w:line="360" w:lineRule="auto"/>
              <w:ind w:left="0" w:leftChars="0"/>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数量</w:t>
            </w:r>
          </w:p>
        </w:tc>
        <w:tc>
          <w:tcPr>
            <w:tcW w:w="1393" w:type="dxa"/>
            <w:noWrap/>
            <w:vAlign w:val="center"/>
          </w:tcPr>
          <w:p>
            <w:pPr>
              <w:pStyle w:val="21"/>
              <w:spacing w:beforeLines="50" w:after="0" w:line="360" w:lineRule="auto"/>
              <w:ind w:left="0" w:leftChars="0"/>
              <w:jc w:val="center"/>
              <w:rPr>
                <w:rFonts w:hint="eastAsia" w:ascii="宋体" w:hAnsi="宋体" w:eastAsia="宋体" w:cs="宋体"/>
                <w:b/>
                <w:sz w:val="21"/>
                <w:szCs w:val="21"/>
                <w:highlight w:val="none"/>
                <w:lang w:eastAsia="zh-CN"/>
              </w:rPr>
            </w:pPr>
            <w:r>
              <w:rPr>
                <w:rFonts w:hint="eastAsia" w:ascii="宋体" w:hAnsi="宋体" w:eastAsia="宋体" w:cs="宋体"/>
                <w:b/>
                <w:sz w:val="21"/>
                <w:szCs w:val="21"/>
                <w:highlight w:val="none"/>
                <w:lang w:val="en-US" w:eastAsia="zh-CN"/>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712"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693" w:type="dxa"/>
            <w:noWrap/>
            <w:vAlign w:val="center"/>
          </w:tcPr>
          <w:p>
            <w:pPr>
              <w:pStyle w:val="21"/>
              <w:spacing w:beforeLines="0" w:after="0" w:line="240" w:lineRule="auto"/>
              <w:ind w:left="0" w:left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项目负责人</w:t>
            </w:r>
          </w:p>
        </w:tc>
        <w:tc>
          <w:tcPr>
            <w:tcW w:w="4392" w:type="dxa"/>
            <w:noWrap/>
            <w:vAlign w:val="center"/>
          </w:tcPr>
          <w:p>
            <w:pPr>
              <w:pStyle w:val="21"/>
              <w:spacing w:beforeLines="0" w:after="0" w:line="240" w:lineRule="auto"/>
              <w:ind w:left="0" w:left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val="en-US" w:eastAsia="zh-CN"/>
              </w:rPr>
              <w:t>采购文件要求</w:t>
            </w:r>
          </w:p>
        </w:tc>
        <w:tc>
          <w:tcPr>
            <w:tcW w:w="1035"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c>
          <w:tcPr>
            <w:tcW w:w="1393"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712"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693" w:type="dxa"/>
            <w:noWrap/>
            <w:vAlign w:val="center"/>
          </w:tcPr>
          <w:p>
            <w:pPr>
              <w:pStyle w:val="21"/>
              <w:spacing w:beforeLines="0" w:after="0" w:line="240" w:lineRule="auto"/>
              <w:ind w:left="0" w:left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给排水专业负责人</w:t>
            </w:r>
          </w:p>
        </w:tc>
        <w:tc>
          <w:tcPr>
            <w:tcW w:w="4392" w:type="dxa"/>
            <w:noWrap/>
            <w:vAlign w:val="center"/>
          </w:tcPr>
          <w:p>
            <w:pPr>
              <w:spacing w:beforeLines="0" w:line="240" w:lineRule="auto"/>
              <w:jc w:val="both"/>
              <w:rPr>
                <w:rFonts w:hint="eastAsia" w:ascii="宋体" w:hAnsi="宋体" w:eastAsia="宋体" w:cs="宋体"/>
                <w:sz w:val="21"/>
                <w:szCs w:val="21"/>
                <w:highlight w:val="none"/>
              </w:rPr>
            </w:pPr>
            <w:r>
              <w:rPr>
                <w:rFonts w:hint="eastAsia" w:ascii="宋体" w:hAnsi="宋体" w:eastAsia="宋体" w:cs="宋体"/>
                <w:highlight w:val="none"/>
              </w:rPr>
              <w:t>注册公用设备工程师（给排水），或</w:t>
            </w:r>
            <w:r>
              <w:rPr>
                <w:rFonts w:hint="eastAsia" w:ascii="宋体" w:hAnsi="宋体" w:eastAsia="宋体" w:cs="宋体"/>
                <w:highlight w:val="none"/>
                <w:lang w:val="en-US" w:eastAsia="zh-CN"/>
              </w:rPr>
              <w:t>相应</w:t>
            </w:r>
            <w:r>
              <w:rPr>
                <w:rFonts w:hint="eastAsia" w:ascii="宋体" w:hAnsi="宋体" w:eastAsia="宋体" w:cs="宋体"/>
                <w:highlight w:val="none"/>
              </w:rPr>
              <w:t>专业</w:t>
            </w:r>
            <w:r>
              <w:rPr>
                <w:rFonts w:hint="eastAsia" w:ascii="宋体" w:hAnsi="宋体" w:eastAsia="宋体" w:cs="宋体"/>
                <w:highlight w:val="none"/>
                <w:lang w:eastAsia="zh-CN"/>
              </w:rPr>
              <w:t>中级（或以上）</w:t>
            </w:r>
            <w:r>
              <w:rPr>
                <w:rFonts w:hint="eastAsia" w:ascii="宋体" w:hAnsi="宋体" w:eastAsia="宋体" w:cs="宋体"/>
                <w:highlight w:val="none"/>
              </w:rPr>
              <w:t>技术职称</w:t>
            </w:r>
          </w:p>
        </w:tc>
        <w:tc>
          <w:tcPr>
            <w:tcW w:w="1035"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c>
          <w:tcPr>
            <w:tcW w:w="1393"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712"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1693" w:type="dxa"/>
            <w:noWrap/>
            <w:vAlign w:val="center"/>
          </w:tcPr>
          <w:p>
            <w:pPr>
              <w:pStyle w:val="21"/>
              <w:spacing w:beforeLines="0" w:after="0" w:line="240" w:lineRule="auto"/>
              <w:ind w:left="0" w:left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建筑专业负责人</w:t>
            </w:r>
          </w:p>
        </w:tc>
        <w:tc>
          <w:tcPr>
            <w:tcW w:w="4392" w:type="dxa"/>
            <w:noWrap/>
            <w:vAlign w:val="center"/>
          </w:tcPr>
          <w:p>
            <w:pPr>
              <w:pStyle w:val="21"/>
              <w:spacing w:beforeLines="0" w:after="0" w:line="240" w:lineRule="auto"/>
              <w:ind w:left="0" w:left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注册建筑师，或相应专业</w:t>
            </w:r>
            <w:r>
              <w:rPr>
                <w:rFonts w:hint="eastAsia" w:ascii="宋体" w:hAnsi="宋体" w:eastAsia="宋体" w:cs="宋体"/>
                <w:sz w:val="21"/>
                <w:szCs w:val="21"/>
                <w:highlight w:val="none"/>
                <w:lang w:eastAsia="zh-CN"/>
              </w:rPr>
              <w:t>中级（或以上）</w:t>
            </w:r>
            <w:r>
              <w:rPr>
                <w:rFonts w:hint="eastAsia" w:ascii="宋体" w:hAnsi="宋体" w:eastAsia="宋体" w:cs="宋体"/>
                <w:sz w:val="21"/>
                <w:szCs w:val="21"/>
                <w:highlight w:val="none"/>
              </w:rPr>
              <w:t>技术职称</w:t>
            </w:r>
          </w:p>
        </w:tc>
        <w:tc>
          <w:tcPr>
            <w:tcW w:w="1035"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c>
          <w:tcPr>
            <w:tcW w:w="1393"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712"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1693" w:type="dxa"/>
            <w:noWrap/>
            <w:vAlign w:val="center"/>
          </w:tcPr>
          <w:p>
            <w:pPr>
              <w:pStyle w:val="21"/>
              <w:spacing w:beforeLines="0" w:after="0" w:line="240" w:lineRule="auto"/>
              <w:ind w:left="0" w:left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结构专业负责人</w:t>
            </w:r>
          </w:p>
        </w:tc>
        <w:tc>
          <w:tcPr>
            <w:tcW w:w="4392" w:type="dxa"/>
            <w:noWrap/>
            <w:vAlign w:val="center"/>
          </w:tcPr>
          <w:p>
            <w:pPr>
              <w:pStyle w:val="21"/>
              <w:spacing w:beforeLines="0" w:after="0" w:line="240" w:lineRule="auto"/>
              <w:ind w:left="0" w:left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注册结构工程师，或相应专业中级（或以上）技术职称</w:t>
            </w:r>
          </w:p>
        </w:tc>
        <w:tc>
          <w:tcPr>
            <w:tcW w:w="1035"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c>
          <w:tcPr>
            <w:tcW w:w="1393"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712"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5</w:t>
            </w:r>
          </w:p>
        </w:tc>
        <w:tc>
          <w:tcPr>
            <w:tcW w:w="1693" w:type="dxa"/>
            <w:noWrap/>
            <w:vAlign w:val="center"/>
          </w:tcPr>
          <w:p>
            <w:pPr>
              <w:pStyle w:val="21"/>
              <w:spacing w:beforeLines="0" w:after="0" w:line="240" w:lineRule="auto"/>
              <w:ind w:left="0" w:left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电气</w:t>
            </w:r>
            <w:r>
              <w:rPr>
                <w:rFonts w:hint="eastAsia" w:ascii="宋体" w:hAnsi="宋体" w:eastAsia="宋体" w:cs="宋体"/>
                <w:sz w:val="21"/>
                <w:szCs w:val="21"/>
                <w:highlight w:val="none"/>
                <w:lang w:val="en-US" w:eastAsia="zh-CN"/>
              </w:rPr>
              <w:t>自控</w:t>
            </w:r>
            <w:r>
              <w:rPr>
                <w:rFonts w:hint="eastAsia" w:ascii="宋体" w:hAnsi="宋体" w:eastAsia="宋体" w:cs="宋体"/>
                <w:sz w:val="21"/>
                <w:szCs w:val="21"/>
                <w:highlight w:val="none"/>
              </w:rPr>
              <w:t>专业负责人</w:t>
            </w:r>
          </w:p>
        </w:tc>
        <w:tc>
          <w:tcPr>
            <w:tcW w:w="4392" w:type="dxa"/>
            <w:noWrap/>
            <w:vAlign w:val="center"/>
          </w:tcPr>
          <w:p>
            <w:pPr>
              <w:pStyle w:val="21"/>
              <w:spacing w:beforeLines="0" w:after="0" w:line="240" w:lineRule="auto"/>
              <w:ind w:left="0" w:left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注册电气工程师，或相应专业中级（或以上）技术职称</w:t>
            </w:r>
          </w:p>
        </w:tc>
        <w:tc>
          <w:tcPr>
            <w:tcW w:w="1035"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c>
          <w:tcPr>
            <w:tcW w:w="1393"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712" w:type="dxa"/>
            <w:noWrap/>
            <w:vAlign w:val="center"/>
          </w:tcPr>
          <w:p>
            <w:pPr>
              <w:pStyle w:val="21"/>
              <w:spacing w:beforeLines="0" w:after="0" w:line="240" w:lineRule="auto"/>
              <w:ind w:left="0" w:leftChars="0"/>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w:t>
            </w:r>
          </w:p>
        </w:tc>
        <w:tc>
          <w:tcPr>
            <w:tcW w:w="1693" w:type="dxa"/>
            <w:noWrap/>
            <w:vAlign w:val="center"/>
          </w:tcPr>
          <w:p>
            <w:pPr>
              <w:pStyle w:val="21"/>
              <w:spacing w:beforeLines="0" w:after="0" w:line="240" w:lineRule="auto"/>
              <w:ind w:left="0" w:left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暖通空调专业负责人</w:t>
            </w:r>
          </w:p>
        </w:tc>
        <w:tc>
          <w:tcPr>
            <w:tcW w:w="4392" w:type="dxa"/>
            <w:noWrap/>
            <w:vAlign w:val="center"/>
          </w:tcPr>
          <w:p>
            <w:pPr>
              <w:pStyle w:val="21"/>
              <w:spacing w:beforeLines="0" w:after="0" w:line="240" w:lineRule="auto"/>
              <w:ind w:left="0" w:left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注册公用设备工程师（暖通空调），或相应专业</w:t>
            </w:r>
            <w:r>
              <w:rPr>
                <w:rFonts w:hint="eastAsia" w:ascii="宋体" w:hAnsi="宋体" w:eastAsia="宋体" w:cs="宋体"/>
                <w:sz w:val="21"/>
                <w:szCs w:val="21"/>
                <w:highlight w:val="none"/>
                <w:lang w:eastAsia="zh-CN"/>
              </w:rPr>
              <w:t>中级（或以上）</w:t>
            </w:r>
            <w:r>
              <w:rPr>
                <w:rFonts w:hint="eastAsia" w:ascii="宋体" w:hAnsi="宋体" w:eastAsia="宋体" w:cs="宋体"/>
                <w:sz w:val="21"/>
                <w:szCs w:val="21"/>
                <w:highlight w:val="none"/>
              </w:rPr>
              <w:t>技术职称</w:t>
            </w:r>
          </w:p>
        </w:tc>
        <w:tc>
          <w:tcPr>
            <w:tcW w:w="1035"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c>
          <w:tcPr>
            <w:tcW w:w="1393"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712" w:type="dxa"/>
            <w:noWrap/>
            <w:vAlign w:val="center"/>
          </w:tcPr>
          <w:p>
            <w:pPr>
              <w:pStyle w:val="21"/>
              <w:spacing w:beforeLines="0" w:after="0" w:line="240" w:lineRule="auto"/>
              <w:ind w:left="0" w:leftChars="0"/>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7</w:t>
            </w:r>
          </w:p>
        </w:tc>
        <w:tc>
          <w:tcPr>
            <w:tcW w:w="1693" w:type="dxa"/>
            <w:noWrap/>
            <w:vAlign w:val="center"/>
          </w:tcPr>
          <w:p>
            <w:pPr>
              <w:pStyle w:val="21"/>
              <w:spacing w:beforeLines="0" w:after="0" w:line="240" w:lineRule="auto"/>
              <w:ind w:left="0" w:left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注册公用设备专业负责人</w:t>
            </w:r>
          </w:p>
        </w:tc>
        <w:tc>
          <w:tcPr>
            <w:tcW w:w="4392" w:type="dxa"/>
            <w:noWrap/>
            <w:vAlign w:val="center"/>
          </w:tcPr>
          <w:p>
            <w:pPr>
              <w:pStyle w:val="9"/>
              <w:spacing w:beforeLine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注册公用设备</w:t>
            </w:r>
            <w:r>
              <w:rPr>
                <w:rFonts w:hint="eastAsia" w:ascii="宋体" w:hAnsi="宋体" w:eastAsia="宋体" w:cs="宋体"/>
                <w:kern w:val="0"/>
                <w:sz w:val="21"/>
                <w:szCs w:val="21"/>
                <w:highlight w:val="none"/>
                <w:lang w:val="en-US" w:eastAsia="zh-CN" w:bidi="ar-SA"/>
              </w:rPr>
              <w:t>工程师，或</w:t>
            </w:r>
            <w:r>
              <w:rPr>
                <w:rFonts w:hint="eastAsia" w:ascii="宋体" w:hAnsi="宋体" w:eastAsia="宋体" w:cs="宋体"/>
                <w:sz w:val="21"/>
                <w:szCs w:val="21"/>
                <w:highlight w:val="none"/>
              </w:rPr>
              <w:t>相应</w:t>
            </w:r>
            <w:r>
              <w:rPr>
                <w:rFonts w:hint="eastAsia" w:ascii="宋体" w:hAnsi="宋体" w:eastAsia="宋体" w:cs="宋体"/>
                <w:kern w:val="0"/>
                <w:sz w:val="21"/>
                <w:szCs w:val="21"/>
                <w:highlight w:val="none"/>
                <w:lang w:val="en-US" w:eastAsia="zh-CN" w:bidi="ar-SA"/>
              </w:rPr>
              <w:t>专业</w:t>
            </w:r>
            <w:r>
              <w:rPr>
                <w:rFonts w:hint="eastAsia" w:ascii="宋体" w:hAnsi="宋体" w:eastAsia="宋体" w:cs="宋体"/>
                <w:sz w:val="21"/>
                <w:szCs w:val="21"/>
                <w:highlight w:val="none"/>
                <w:lang w:eastAsia="zh-CN"/>
              </w:rPr>
              <w:t>中级（或以上）</w:t>
            </w:r>
            <w:r>
              <w:rPr>
                <w:rFonts w:hint="eastAsia" w:ascii="宋体" w:hAnsi="宋体" w:eastAsia="宋体" w:cs="宋体"/>
                <w:kern w:val="0"/>
                <w:sz w:val="21"/>
                <w:szCs w:val="21"/>
                <w:highlight w:val="none"/>
                <w:lang w:val="en-US" w:eastAsia="zh-CN" w:bidi="ar-SA"/>
              </w:rPr>
              <w:t>技术职称</w:t>
            </w:r>
          </w:p>
        </w:tc>
        <w:tc>
          <w:tcPr>
            <w:tcW w:w="1035"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c>
          <w:tcPr>
            <w:tcW w:w="1393"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712" w:type="dxa"/>
            <w:noWrap/>
            <w:vAlign w:val="center"/>
          </w:tcPr>
          <w:p>
            <w:pPr>
              <w:pStyle w:val="21"/>
              <w:spacing w:beforeLines="0" w:after="0" w:line="240" w:lineRule="auto"/>
              <w:ind w:left="0" w:leftChars="0"/>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8</w:t>
            </w:r>
          </w:p>
        </w:tc>
        <w:tc>
          <w:tcPr>
            <w:tcW w:w="1693" w:type="dxa"/>
            <w:noWrap/>
            <w:vAlign w:val="center"/>
          </w:tcPr>
          <w:p>
            <w:pPr>
              <w:pStyle w:val="21"/>
              <w:spacing w:beforeLines="0" w:after="0" w:line="240" w:lineRule="auto"/>
              <w:ind w:left="0" w:left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造价专业负责人</w:t>
            </w:r>
          </w:p>
        </w:tc>
        <w:tc>
          <w:tcPr>
            <w:tcW w:w="4392" w:type="dxa"/>
            <w:noWrap/>
            <w:vAlign w:val="center"/>
          </w:tcPr>
          <w:p>
            <w:pPr>
              <w:pStyle w:val="9"/>
              <w:spacing w:beforeLines="0"/>
              <w:jc w:val="both"/>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注册造价工程师，或</w:t>
            </w:r>
            <w:r>
              <w:rPr>
                <w:rFonts w:hint="eastAsia" w:ascii="宋体" w:hAnsi="宋体" w:eastAsia="宋体" w:cs="宋体"/>
                <w:sz w:val="21"/>
                <w:szCs w:val="21"/>
                <w:highlight w:val="none"/>
              </w:rPr>
              <w:t>相应</w:t>
            </w:r>
            <w:r>
              <w:rPr>
                <w:rFonts w:hint="eastAsia" w:ascii="宋体" w:hAnsi="宋体" w:eastAsia="宋体" w:cs="宋体"/>
                <w:kern w:val="0"/>
                <w:sz w:val="21"/>
                <w:szCs w:val="21"/>
                <w:highlight w:val="none"/>
                <w:lang w:val="en-US" w:eastAsia="zh-CN" w:bidi="ar-SA"/>
              </w:rPr>
              <w:t>专业中级（或以上）技术职称</w:t>
            </w:r>
          </w:p>
        </w:tc>
        <w:tc>
          <w:tcPr>
            <w:tcW w:w="1035"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c>
          <w:tcPr>
            <w:tcW w:w="1393" w:type="dxa"/>
            <w:noWrap/>
            <w:vAlign w:val="center"/>
          </w:tcPr>
          <w:p>
            <w:pPr>
              <w:pStyle w:val="21"/>
              <w:spacing w:beforeLines="0" w:after="0" w:line="240" w:lineRule="auto"/>
              <w:ind w:left="0" w:leftChars="0"/>
              <w:jc w:val="center"/>
              <w:rPr>
                <w:rFonts w:hint="eastAsia" w:ascii="宋体" w:hAnsi="宋体" w:eastAsia="宋体" w:cs="宋体"/>
                <w:sz w:val="21"/>
                <w:szCs w:val="21"/>
                <w:highlight w:val="none"/>
              </w:rPr>
            </w:pPr>
          </w:p>
        </w:tc>
      </w:tr>
    </w:tbl>
    <w:p>
      <w:pPr>
        <w:pStyle w:val="2"/>
        <w:rPr>
          <w:rFonts w:hint="eastAsia"/>
          <w:lang w:val="en-GB"/>
        </w:rPr>
      </w:pPr>
    </w:p>
    <w:p>
      <w:pPr>
        <w:pStyle w:val="59"/>
        <w:spacing w:line="360" w:lineRule="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填报要求：</w:t>
      </w:r>
      <w:r>
        <w:rPr>
          <w:rFonts w:hint="eastAsia" w:ascii="宋体" w:hAnsi="宋体" w:cs="宋体"/>
          <w:b/>
          <w:bCs/>
          <w:color w:val="auto"/>
          <w:sz w:val="24"/>
          <w:szCs w:val="24"/>
          <w:highlight w:val="none"/>
          <w:lang w:val="en-US" w:eastAsia="zh-CN"/>
        </w:rPr>
        <w:t xml:space="preserve"> </w:t>
      </w:r>
      <w:r>
        <w:rPr>
          <w:rFonts w:hint="eastAsia" w:hAnsi="宋体"/>
          <w:b/>
          <w:bCs/>
          <w:sz w:val="24"/>
          <w:szCs w:val="24"/>
          <w:highlight w:val="none"/>
          <w:lang w:val="en-US" w:eastAsia="zh-CN"/>
        </w:rPr>
        <w:t>人员需</w:t>
      </w:r>
      <w:r>
        <w:rPr>
          <w:rFonts w:hint="eastAsia" w:hAnsi="宋体"/>
          <w:b/>
          <w:bCs/>
          <w:sz w:val="24"/>
          <w:szCs w:val="24"/>
          <w:highlight w:val="none"/>
        </w:rPr>
        <w:t>提供</w:t>
      </w:r>
      <w:r>
        <w:rPr>
          <w:rFonts w:hint="eastAsia" w:hAnsi="宋体"/>
          <w:b/>
          <w:bCs/>
          <w:sz w:val="24"/>
          <w:szCs w:val="24"/>
          <w:highlight w:val="none"/>
          <w:lang w:val="en-US" w:eastAsia="zh-CN"/>
        </w:rPr>
        <w:t>执业资格证或具有相应专业的中级(或以上)职称，同时提供自公告发布当月起在本单位近三个月社保记录。</w:t>
      </w:r>
    </w:p>
    <w:p>
      <w:pPr>
        <w:pStyle w:val="2"/>
        <w:rPr>
          <w:rFonts w:hint="eastAsia" w:cs="Times New Roman" w:asciiTheme="majorEastAsia" w:hAnsiTheme="majorEastAsia" w:eastAsiaTheme="majorEastAsia"/>
          <w:b/>
          <w:bCs/>
          <w:color w:val="auto"/>
          <w:kern w:val="2"/>
          <w:sz w:val="28"/>
          <w:szCs w:val="28"/>
          <w:highlight w:val="none"/>
          <w:lang w:val="en-US" w:eastAsia="zh-CN"/>
        </w:rPr>
      </w:pPr>
    </w:p>
    <w:p>
      <w:pPr>
        <w:pageBreakBefore w:val="0"/>
        <w:wordWrap/>
        <w:topLinePunct w:val="0"/>
        <w:bidi w:val="0"/>
        <w:adjustRightInd w:val="0"/>
        <w:snapToGrid w:val="0"/>
        <w:spacing w:line="360" w:lineRule="auto"/>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供应商名称（签章）： </w:t>
      </w:r>
    </w:p>
    <w:p>
      <w:pPr>
        <w:pageBreakBefore w:val="0"/>
        <w:wordWrap/>
        <w:topLinePunct w:val="0"/>
        <w:bidi w:val="0"/>
        <w:adjustRightInd w:val="0"/>
        <w:snapToGrid w:val="0"/>
        <w:spacing w:line="360" w:lineRule="auto"/>
        <w:jc w:val="right"/>
        <w:outlineLvl w:val="9"/>
        <w:rPr>
          <w:rFonts w:hint="eastAsia" w:cs="Times New Roman" w:asciiTheme="minorEastAsia" w:hAnsiTheme="minorEastAsia" w:eastAsiaTheme="minorEastAsia"/>
          <w:b/>
          <w:bCs/>
          <w:color w:val="auto"/>
          <w:sz w:val="28"/>
          <w:szCs w:val="28"/>
          <w:highlight w:val="none"/>
          <w:lang w:val="en-US" w:eastAsia="zh-CN"/>
        </w:rPr>
      </w:pPr>
      <w:r>
        <w:rPr>
          <w:rFonts w:hint="eastAsia" w:ascii="宋体" w:hAnsi="宋体" w:eastAsia="宋体" w:cs="宋体"/>
          <w:color w:val="auto"/>
          <w:sz w:val="24"/>
          <w:szCs w:val="24"/>
          <w:highlight w:val="none"/>
        </w:rPr>
        <w:t>日期：      年    月    日</w:t>
      </w:r>
    </w:p>
    <w:p>
      <w:pPr>
        <w:pageBreakBefore w:val="0"/>
        <w:numPr>
          <w:ilvl w:val="-1"/>
          <w:numId w:val="0"/>
        </w:numPr>
        <w:wordWrap/>
        <w:topLinePunct w:val="0"/>
        <w:bidi w:val="0"/>
        <w:spacing w:line="240" w:lineRule="auto"/>
        <w:jc w:val="left"/>
        <w:outlineLvl w:val="9"/>
        <w:rPr>
          <w:rFonts w:hint="eastAsia" w:ascii="仿宋" w:hAnsi="仿宋" w:eastAsia="仿宋" w:cs="仿宋_GB2312"/>
          <w:b/>
          <w:color w:val="auto"/>
          <w:sz w:val="28"/>
          <w:szCs w:val="28"/>
          <w:highlight w:val="none"/>
          <w:lang w:val="en-US" w:eastAsia="zh-CN"/>
        </w:rPr>
      </w:pPr>
      <w:r>
        <w:rPr>
          <w:rFonts w:hint="eastAsia" w:ascii="仿宋" w:hAnsi="仿宋" w:eastAsia="仿宋" w:cs="仿宋_GB2312"/>
          <w:b/>
          <w:color w:val="auto"/>
          <w:sz w:val="28"/>
          <w:szCs w:val="28"/>
          <w:highlight w:val="none"/>
          <w:lang w:val="en-US" w:eastAsia="zh-CN"/>
        </w:rPr>
        <w:br w:type="page"/>
      </w:r>
    </w:p>
    <w:p>
      <w:pPr>
        <w:pageBreakBefore w:val="0"/>
        <w:numPr>
          <w:ilvl w:val="-1"/>
          <w:numId w:val="0"/>
        </w:numPr>
        <w:wordWrap/>
        <w:topLinePunct w:val="0"/>
        <w:bidi w:val="0"/>
        <w:spacing w:line="360" w:lineRule="auto"/>
        <w:jc w:val="center"/>
        <w:outlineLvl w:val="9"/>
        <w:rPr>
          <w:rFonts w:hint="eastAsia" w:ascii="宋体" w:hAnsi="宋体" w:eastAsia="宋体" w:cs="宋体"/>
          <w:b/>
          <w:color w:val="auto"/>
          <w:sz w:val="36"/>
          <w:szCs w:val="36"/>
          <w:highlight w:val="none"/>
          <w:lang w:val="en-GB" w:eastAsia="zh-CN"/>
        </w:rPr>
      </w:pPr>
      <w:r>
        <w:rPr>
          <w:rFonts w:hint="eastAsia" w:ascii="仿宋" w:hAnsi="仿宋" w:eastAsia="仿宋" w:cs="仿宋_GB2312"/>
          <w:b/>
          <w:color w:val="auto"/>
          <w:sz w:val="28"/>
          <w:szCs w:val="28"/>
          <w:highlight w:val="none"/>
          <w:lang w:val="en-US" w:eastAsia="zh-CN"/>
        </w:rPr>
        <w:t>拟投入其他技术人员一览表</w:t>
      </w:r>
    </w:p>
    <w:p>
      <w:pPr>
        <w:pStyle w:val="11"/>
        <w:rPr>
          <w:rFonts w:hint="eastAsia"/>
          <w:highlight w:val="none"/>
          <w:lang w:val="en-GB"/>
        </w:rPr>
      </w:pPr>
    </w:p>
    <w:tbl>
      <w:tblPr>
        <w:tblStyle w:val="27"/>
        <w:tblW w:w="93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1150"/>
        <w:gridCol w:w="4935"/>
        <w:gridCol w:w="1035"/>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blHeader/>
          <w:jc w:val="center"/>
        </w:trPr>
        <w:tc>
          <w:tcPr>
            <w:tcW w:w="831" w:type="dxa"/>
            <w:noWrap/>
            <w:vAlign w:val="center"/>
          </w:tcPr>
          <w:p>
            <w:pPr>
              <w:pStyle w:val="21"/>
              <w:spacing w:beforeLines="50" w:after="0" w:line="360" w:lineRule="auto"/>
              <w:ind w:left="0" w:leftChars="0"/>
              <w:jc w:val="center"/>
              <w:rPr>
                <w:rFonts w:ascii="宋体" w:hAnsi="宋体" w:cs="宋体"/>
                <w:b/>
                <w:sz w:val="24"/>
                <w:szCs w:val="24"/>
                <w:highlight w:val="none"/>
              </w:rPr>
            </w:pPr>
            <w:r>
              <w:rPr>
                <w:rFonts w:hint="eastAsia" w:ascii="宋体" w:hAnsi="宋体" w:cs="宋体"/>
                <w:b/>
                <w:sz w:val="24"/>
                <w:szCs w:val="24"/>
                <w:highlight w:val="none"/>
              </w:rPr>
              <w:t>序号</w:t>
            </w:r>
          </w:p>
        </w:tc>
        <w:tc>
          <w:tcPr>
            <w:tcW w:w="1150" w:type="dxa"/>
            <w:noWrap/>
            <w:vAlign w:val="center"/>
          </w:tcPr>
          <w:p>
            <w:pPr>
              <w:pStyle w:val="21"/>
              <w:spacing w:beforeLines="50" w:after="0" w:line="360" w:lineRule="auto"/>
              <w:ind w:left="0" w:leftChars="0"/>
              <w:jc w:val="center"/>
              <w:rPr>
                <w:rFonts w:hint="eastAsia" w:ascii="宋体" w:hAnsi="宋体" w:cs="宋体" w:eastAsiaTheme="minorEastAsia"/>
                <w:b/>
                <w:sz w:val="24"/>
                <w:szCs w:val="24"/>
                <w:highlight w:val="none"/>
                <w:lang w:eastAsia="zh-CN"/>
              </w:rPr>
            </w:pPr>
            <w:r>
              <w:rPr>
                <w:rFonts w:hint="eastAsia" w:ascii="宋体" w:hAnsi="宋体" w:cs="宋体"/>
                <w:b/>
                <w:sz w:val="24"/>
                <w:szCs w:val="24"/>
                <w:highlight w:val="none"/>
                <w:lang w:val="en-US" w:eastAsia="zh-CN"/>
              </w:rPr>
              <w:t>专业</w:t>
            </w:r>
          </w:p>
        </w:tc>
        <w:tc>
          <w:tcPr>
            <w:tcW w:w="4935" w:type="dxa"/>
            <w:noWrap/>
            <w:vAlign w:val="center"/>
          </w:tcPr>
          <w:p>
            <w:pPr>
              <w:pStyle w:val="21"/>
              <w:spacing w:beforeLines="50" w:after="0" w:line="360" w:lineRule="auto"/>
              <w:ind w:left="0" w:leftChars="0"/>
              <w:jc w:val="center"/>
              <w:rPr>
                <w:rFonts w:hint="default" w:ascii="宋体" w:hAnsi="宋体" w:cs="宋体" w:eastAsiaTheme="minorEastAsia"/>
                <w:b/>
                <w:sz w:val="24"/>
                <w:szCs w:val="24"/>
                <w:highlight w:val="none"/>
                <w:lang w:val="en-US" w:eastAsia="zh-CN"/>
              </w:rPr>
            </w:pPr>
            <w:r>
              <w:rPr>
                <w:rFonts w:hint="eastAsia" w:ascii="宋体" w:hAnsi="宋体" w:cs="宋体"/>
                <w:b/>
                <w:sz w:val="24"/>
                <w:szCs w:val="24"/>
                <w:highlight w:val="none"/>
                <w:lang w:val="en-US" w:eastAsia="zh-CN"/>
              </w:rPr>
              <w:t>职业资格、职称或证书</w:t>
            </w:r>
          </w:p>
        </w:tc>
        <w:tc>
          <w:tcPr>
            <w:tcW w:w="1035" w:type="dxa"/>
            <w:noWrap/>
            <w:vAlign w:val="center"/>
          </w:tcPr>
          <w:p>
            <w:pPr>
              <w:pStyle w:val="21"/>
              <w:spacing w:beforeLines="50" w:after="0" w:line="360" w:lineRule="auto"/>
              <w:ind w:left="0" w:leftChars="0"/>
              <w:jc w:val="center"/>
              <w:rPr>
                <w:rFonts w:ascii="宋体" w:hAnsi="宋体" w:cs="宋体"/>
                <w:b/>
                <w:sz w:val="24"/>
                <w:szCs w:val="24"/>
                <w:highlight w:val="none"/>
              </w:rPr>
            </w:pPr>
            <w:r>
              <w:rPr>
                <w:rFonts w:hint="eastAsia" w:ascii="宋体" w:hAnsi="宋体" w:cs="宋体"/>
                <w:b/>
                <w:sz w:val="24"/>
                <w:szCs w:val="24"/>
                <w:highlight w:val="none"/>
              </w:rPr>
              <w:t>数量</w:t>
            </w:r>
          </w:p>
        </w:tc>
        <w:tc>
          <w:tcPr>
            <w:tcW w:w="1393" w:type="dxa"/>
            <w:noWrap/>
            <w:vAlign w:val="center"/>
          </w:tcPr>
          <w:p>
            <w:pPr>
              <w:pStyle w:val="21"/>
              <w:spacing w:beforeLines="50" w:after="0" w:line="360" w:lineRule="auto"/>
              <w:ind w:left="0" w:leftChars="0"/>
              <w:jc w:val="center"/>
              <w:rPr>
                <w:rFonts w:hint="eastAsia" w:ascii="宋体" w:hAnsi="宋体" w:eastAsia="宋体" w:cs="宋体"/>
                <w:b/>
                <w:sz w:val="24"/>
                <w:szCs w:val="24"/>
                <w:highlight w:val="none"/>
                <w:lang w:eastAsia="zh-CN"/>
              </w:rPr>
            </w:pPr>
            <w:r>
              <w:rPr>
                <w:rFonts w:hint="eastAsia" w:ascii="宋体" w:hAnsi="宋体" w:cs="宋体"/>
                <w:b/>
                <w:sz w:val="24"/>
                <w:szCs w:val="24"/>
                <w:highlight w:val="none"/>
                <w:lang w:val="en-US" w:eastAsia="zh-CN"/>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831" w:type="dxa"/>
            <w:noWrap/>
            <w:vAlign w:val="center"/>
          </w:tcPr>
          <w:p>
            <w:pPr>
              <w:pStyle w:val="21"/>
              <w:spacing w:beforeLines="50" w:after="0" w:line="360" w:lineRule="auto"/>
              <w:ind w:left="0" w:leftChars="0"/>
              <w:jc w:val="center"/>
              <w:rPr>
                <w:rFonts w:ascii="宋体" w:hAnsi="宋体"/>
                <w:sz w:val="24"/>
                <w:szCs w:val="24"/>
                <w:highlight w:val="none"/>
              </w:rPr>
            </w:pPr>
            <w:r>
              <w:rPr>
                <w:rFonts w:hint="eastAsia" w:ascii="宋体" w:hAnsi="宋体"/>
                <w:sz w:val="24"/>
                <w:szCs w:val="24"/>
                <w:highlight w:val="none"/>
              </w:rPr>
              <w:t>1</w:t>
            </w:r>
          </w:p>
        </w:tc>
        <w:tc>
          <w:tcPr>
            <w:tcW w:w="1150" w:type="dxa"/>
            <w:noWrap/>
            <w:vAlign w:val="center"/>
          </w:tcPr>
          <w:p>
            <w:pPr>
              <w:pStyle w:val="21"/>
              <w:spacing w:beforeLines="50" w:after="0" w:line="360" w:lineRule="auto"/>
              <w:ind w:left="0" w:leftChars="0"/>
              <w:jc w:val="left"/>
              <w:rPr>
                <w:rFonts w:ascii="宋体" w:hAnsi="宋体"/>
                <w:sz w:val="24"/>
                <w:szCs w:val="24"/>
                <w:highlight w:val="none"/>
              </w:rPr>
            </w:pPr>
          </w:p>
        </w:tc>
        <w:tc>
          <w:tcPr>
            <w:tcW w:w="4935" w:type="dxa"/>
            <w:noWrap/>
            <w:vAlign w:val="center"/>
          </w:tcPr>
          <w:p>
            <w:pPr>
              <w:pStyle w:val="21"/>
              <w:spacing w:beforeLines="50" w:after="0" w:line="360" w:lineRule="auto"/>
              <w:ind w:left="0" w:leftChars="0"/>
              <w:rPr>
                <w:rFonts w:hint="default" w:ascii="宋体" w:hAnsi="宋体" w:eastAsia="宋体"/>
                <w:sz w:val="24"/>
                <w:szCs w:val="24"/>
                <w:highlight w:val="none"/>
                <w:lang w:val="en-US" w:eastAsia="zh-CN"/>
              </w:rPr>
            </w:pPr>
          </w:p>
        </w:tc>
        <w:tc>
          <w:tcPr>
            <w:tcW w:w="1035" w:type="dxa"/>
            <w:noWrap/>
            <w:vAlign w:val="center"/>
          </w:tcPr>
          <w:p>
            <w:pPr>
              <w:pStyle w:val="21"/>
              <w:spacing w:beforeLines="50" w:after="0" w:line="360" w:lineRule="auto"/>
              <w:ind w:left="0" w:leftChars="0"/>
              <w:jc w:val="center"/>
              <w:rPr>
                <w:rFonts w:ascii="宋体" w:hAnsi="宋体"/>
                <w:sz w:val="24"/>
                <w:szCs w:val="24"/>
                <w:highlight w:val="none"/>
              </w:rPr>
            </w:pPr>
          </w:p>
        </w:tc>
        <w:tc>
          <w:tcPr>
            <w:tcW w:w="1393" w:type="dxa"/>
            <w:noWrap/>
            <w:vAlign w:val="center"/>
          </w:tcPr>
          <w:p>
            <w:pPr>
              <w:pStyle w:val="21"/>
              <w:spacing w:beforeLines="50" w:after="0" w:line="360" w:lineRule="auto"/>
              <w:ind w:left="0" w:leftChars="0"/>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831" w:type="dxa"/>
            <w:noWrap/>
            <w:vAlign w:val="center"/>
          </w:tcPr>
          <w:p>
            <w:pPr>
              <w:pStyle w:val="21"/>
              <w:spacing w:beforeLines="50" w:after="0" w:line="360" w:lineRule="auto"/>
              <w:ind w:left="0" w:leftChars="0"/>
              <w:jc w:val="center"/>
              <w:rPr>
                <w:rFonts w:ascii="宋体" w:hAnsi="宋体"/>
                <w:sz w:val="24"/>
                <w:szCs w:val="24"/>
                <w:highlight w:val="none"/>
              </w:rPr>
            </w:pPr>
            <w:r>
              <w:rPr>
                <w:rFonts w:hint="eastAsia" w:ascii="宋体" w:hAnsi="宋体"/>
                <w:sz w:val="24"/>
                <w:szCs w:val="24"/>
                <w:highlight w:val="none"/>
              </w:rPr>
              <w:t>2</w:t>
            </w:r>
          </w:p>
        </w:tc>
        <w:tc>
          <w:tcPr>
            <w:tcW w:w="1150" w:type="dxa"/>
            <w:noWrap/>
            <w:vAlign w:val="center"/>
          </w:tcPr>
          <w:p>
            <w:pPr>
              <w:pStyle w:val="21"/>
              <w:spacing w:beforeLines="50" w:after="0" w:line="360" w:lineRule="auto"/>
              <w:ind w:left="0" w:leftChars="0"/>
              <w:jc w:val="left"/>
              <w:rPr>
                <w:rFonts w:ascii="宋体" w:hAnsi="宋体"/>
                <w:sz w:val="24"/>
                <w:szCs w:val="24"/>
                <w:highlight w:val="none"/>
              </w:rPr>
            </w:pPr>
          </w:p>
        </w:tc>
        <w:tc>
          <w:tcPr>
            <w:tcW w:w="4935" w:type="dxa"/>
            <w:noWrap/>
            <w:vAlign w:val="center"/>
          </w:tcPr>
          <w:p>
            <w:pPr>
              <w:spacing w:beforeLines="50" w:line="360" w:lineRule="auto"/>
              <w:rPr>
                <w:rFonts w:ascii="宋体" w:hAnsi="宋体"/>
                <w:sz w:val="24"/>
                <w:szCs w:val="24"/>
                <w:highlight w:val="none"/>
              </w:rPr>
            </w:pPr>
          </w:p>
        </w:tc>
        <w:tc>
          <w:tcPr>
            <w:tcW w:w="1035" w:type="dxa"/>
            <w:noWrap/>
            <w:vAlign w:val="center"/>
          </w:tcPr>
          <w:p>
            <w:pPr>
              <w:pStyle w:val="21"/>
              <w:spacing w:beforeLines="50" w:after="0" w:line="360" w:lineRule="auto"/>
              <w:ind w:left="0" w:leftChars="0"/>
              <w:jc w:val="center"/>
              <w:rPr>
                <w:rFonts w:ascii="宋体" w:hAnsi="宋体"/>
                <w:sz w:val="24"/>
                <w:szCs w:val="24"/>
                <w:highlight w:val="none"/>
              </w:rPr>
            </w:pPr>
          </w:p>
        </w:tc>
        <w:tc>
          <w:tcPr>
            <w:tcW w:w="1393" w:type="dxa"/>
            <w:noWrap/>
            <w:vAlign w:val="center"/>
          </w:tcPr>
          <w:p>
            <w:pPr>
              <w:pStyle w:val="21"/>
              <w:spacing w:beforeLines="50" w:after="0" w:line="360" w:lineRule="auto"/>
              <w:ind w:left="0" w:leftChars="0"/>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831" w:type="dxa"/>
            <w:noWrap/>
            <w:vAlign w:val="center"/>
          </w:tcPr>
          <w:p>
            <w:pPr>
              <w:pStyle w:val="21"/>
              <w:spacing w:beforeLines="50" w:after="0" w:line="360" w:lineRule="auto"/>
              <w:ind w:left="0" w:leftChars="0"/>
              <w:jc w:val="center"/>
              <w:rPr>
                <w:rFonts w:ascii="宋体" w:hAnsi="宋体"/>
                <w:sz w:val="24"/>
                <w:szCs w:val="24"/>
                <w:highlight w:val="none"/>
              </w:rPr>
            </w:pPr>
            <w:r>
              <w:rPr>
                <w:rFonts w:hint="eastAsia" w:ascii="宋体" w:hAnsi="宋体"/>
                <w:sz w:val="24"/>
                <w:szCs w:val="24"/>
                <w:highlight w:val="none"/>
              </w:rPr>
              <w:t>3</w:t>
            </w:r>
          </w:p>
        </w:tc>
        <w:tc>
          <w:tcPr>
            <w:tcW w:w="1150" w:type="dxa"/>
            <w:noWrap/>
            <w:vAlign w:val="center"/>
          </w:tcPr>
          <w:p>
            <w:pPr>
              <w:pStyle w:val="21"/>
              <w:spacing w:beforeLines="50" w:after="0" w:line="360" w:lineRule="auto"/>
              <w:ind w:left="0" w:leftChars="0"/>
              <w:jc w:val="left"/>
              <w:rPr>
                <w:rFonts w:ascii="宋体" w:hAnsi="宋体"/>
                <w:sz w:val="24"/>
                <w:szCs w:val="24"/>
                <w:highlight w:val="none"/>
              </w:rPr>
            </w:pPr>
          </w:p>
        </w:tc>
        <w:tc>
          <w:tcPr>
            <w:tcW w:w="4935" w:type="dxa"/>
            <w:noWrap/>
            <w:vAlign w:val="center"/>
          </w:tcPr>
          <w:p>
            <w:pPr>
              <w:pStyle w:val="21"/>
              <w:spacing w:beforeLines="50" w:after="0" w:line="360" w:lineRule="auto"/>
              <w:ind w:left="0" w:leftChars="0"/>
              <w:rPr>
                <w:rFonts w:ascii="宋体" w:hAnsi="宋体"/>
                <w:sz w:val="24"/>
                <w:szCs w:val="24"/>
                <w:highlight w:val="none"/>
              </w:rPr>
            </w:pPr>
          </w:p>
        </w:tc>
        <w:tc>
          <w:tcPr>
            <w:tcW w:w="1035" w:type="dxa"/>
            <w:noWrap/>
            <w:vAlign w:val="center"/>
          </w:tcPr>
          <w:p>
            <w:pPr>
              <w:pStyle w:val="21"/>
              <w:spacing w:beforeLines="50" w:after="0" w:line="360" w:lineRule="auto"/>
              <w:ind w:left="0" w:leftChars="0"/>
              <w:jc w:val="center"/>
              <w:rPr>
                <w:rFonts w:ascii="宋体" w:hAnsi="宋体"/>
                <w:sz w:val="24"/>
                <w:szCs w:val="24"/>
                <w:highlight w:val="none"/>
              </w:rPr>
            </w:pPr>
          </w:p>
        </w:tc>
        <w:tc>
          <w:tcPr>
            <w:tcW w:w="1393" w:type="dxa"/>
            <w:noWrap/>
            <w:vAlign w:val="center"/>
          </w:tcPr>
          <w:p>
            <w:pPr>
              <w:pStyle w:val="21"/>
              <w:spacing w:beforeLines="50" w:after="0" w:line="360" w:lineRule="auto"/>
              <w:ind w:left="0" w:leftChars="0"/>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blHeader/>
          <w:jc w:val="center"/>
        </w:trPr>
        <w:tc>
          <w:tcPr>
            <w:tcW w:w="831" w:type="dxa"/>
            <w:noWrap/>
            <w:vAlign w:val="center"/>
          </w:tcPr>
          <w:p>
            <w:pPr>
              <w:pStyle w:val="21"/>
              <w:spacing w:beforeLines="50" w:after="0" w:line="360" w:lineRule="auto"/>
              <w:ind w:left="0" w:leftChars="0"/>
              <w:jc w:val="center"/>
              <w:rPr>
                <w:rFonts w:ascii="宋体" w:hAnsi="宋体"/>
                <w:sz w:val="24"/>
                <w:szCs w:val="24"/>
                <w:highlight w:val="none"/>
              </w:rPr>
            </w:pPr>
            <w:r>
              <w:rPr>
                <w:rFonts w:hint="eastAsia" w:ascii="宋体" w:hAnsi="宋体"/>
                <w:sz w:val="24"/>
                <w:szCs w:val="24"/>
                <w:highlight w:val="none"/>
              </w:rPr>
              <w:t>4</w:t>
            </w:r>
          </w:p>
        </w:tc>
        <w:tc>
          <w:tcPr>
            <w:tcW w:w="1150" w:type="dxa"/>
            <w:noWrap/>
            <w:vAlign w:val="center"/>
          </w:tcPr>
          <w:p>
            <w:pPr>
              <w:pStyle w:val="21"/>
              <w:spacing w:beforeLines="50" w:after="0" w:line="360" w:lineRule="auto"/>
              <w:ind w:left="0" w:leftChars="0"/>
              <w:jc w:val="left"/>
              <w:rPr>
                <w:rFonts w:ascii="宋体" w:hAnsi="宋体"/>
                <w:sz w:val="24"/>
                <w:szCs w:val="24"/>
                <w:highlight w:val="none"/>
              </w:rPr>
            </w:pPr>
          </w:p>
        </w:tc>
        <w:tc>
          <w:tcPr>
            <w:tcW w:w="4935" w:type="dxa"/>
            <w:noWrap/>
            <w:vAlign w:val="top"/>
          </w:tcPr>
          <w:p>
            <w:pPr>
              <w:pStyle w:val="21"/>
              <w:spacing w:beforeLines="50" w:after="0" w:line="360" w:lineRule="auto"/>
              <w:ind w:left="0" w:leftChars="0"/>
              <w:rPr>
                <w:rFonts w:ascii="宋体" w:hAnsi="宋体"/>
                <w:sz w:val="24"/>
                <w:szCs w:val="24"/>
                <w:highlight w:val="none"/>
              </w:rPr>
            </w:pPr>
          </w:p>
        </w:tc>
        <w:tc>
          <w:tcPr>
            <w:tcW w:w="1035" w:type="dxa"/>
            <w:noWrap/>
            <w:vAlign w:val="center"/>
          </w:tcPr>
          <w:p>
            <w:pPr>
              <w:pStyle w:val="21"/>
              <w:spacing w:beforeLines="50" w:after="0" w:line="360" w:lineRule="auto"/>
              <w:ind w:left="0" w:leftChars="0"/>
              <w:jc w:val="center"/>
              <w:rPr>
                <w:rFonts w:ascii="宋体" w:hAnsi="宋体"/>
                <w:sz w:val="24"/>
                <w:szCs w:val="24"/>
                <w:highlight w:val="none"/>
              </w:rPr>
            </w:pPr>
          </w:p>
        </w:tc>
        <w:tc>
          <w:tcPr>
            <w:tcW w:w="1393" w:type="dxa"/>
            <w:noWrap/>
            <w:vAlign w:val="center"/>
          </w:tcPr>
          <w:p>
            <w:pPr>
              <w:pStyle w:val="21"/>
              <w:spacing w:beforeLines="50" w:after="0" w:line="360" w:lineRule="auto"/>
              <w:ind w:left="0" w:leftChars="0"/>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831" w:type="dxa"/>
            <w:noWrap/>
            <w:vAlign w:val="center"/>
          </w:tcPr>
          <w:p>
            <w:pPr>
              <w:pStyle w:val="21"/>
              <w:spacing w:beforeLines="50" w:after="0" w:line="360" w:lineRule="auto"/>
              <w:ind w:left="0" w:leftChars="0"/>
              <w:jc w:val="center"/>
              <w:rPr>
                <w:rFonts w:hint="default" w:ascii="宋体" w:hAnsi="宋体" w:eastAsia="宋体"/>
                <w:sz w:val="24"/>
                <w:szCs w:val="24"/>
                <w:highlight w:val="none"/>
                <w:lang w:val="en-US" w:eastAsia="zh-CN"/>
              </w:rPr>
            </w:pPr>
            <w:r>
              <w:rPr>
                <w:rFonts w:hint="eastAsia" w:ascii="宋体" w:hAnsi="宋体" w:eastAsia="宋体"/>
                <w:sz w:val="24"/>
                <w:szCs w:val="24"/>
                <w:highlight w:val="none"/>
                <w:lang w:val="en-US" w:eastAsia="zh-CN"/>
              </w:rPr>
              <w:t>...</w:t>
            </w:r>
          </w:p>
        </w:tc>
        <w:tc>
          <w:tcPr>
            <w:tcW w:w="1150" w:type="dxa"/>
            <w:noWrap/>
            <w:vAlign w:val="center"/>
          </w:tcPr>
          <w:p>
            <w:pPr>
              <w:pStyle w:val="21"/>
              <w:spacing w:beforeLines="50" w:after="0" w:line="360" w:lineRule="auto"/>
              <w:ind w:left="0" w:leftChars="0"/>
              <w:jc w:val="left"/>
              <w:rPr>
                <w:rFonts w:ascii="宋体" w:hAnsi="宋体"/>
                <w:sz w:val="24"/>
                <w:szCs w:val="24"/>
                <w:highlight w:val="none"/>
              </w:rPr>
            </w:pPr>
          </w:p>
        </w:tc>
        <w:tc>
          <w:tcPr>
            <w:tcW w:w="4935" w:type="dxa"/>
            <w:noWrap/>
            <w:vAlign w:val="center"/>
          </w:tcPr>
          <w:p>
            <w:pPr>
              <w:pStyle w:val="21"/>
              <w:spacing w:beforeLines="50" w:after="0" w:line="360" w:lineRule="auto"/>
              <w:ind w:left="0" w:leftChars="0"/>
              <w:jc w:val="left"/>
              <w:rPr>
                <w:rFonts w:ascii="宋体" w:hAnsi="宋体"/>
                <w:sz w:val="24"/>
                <w:szCs w:val="24"/>
                <w:highlight w:val="none"/>
              </w:rPr>
            </w:pPr>
          </w:p>
        </w:tc>
        <w:tc>
          <w:tcPr>
            <w:tcW w:w="1035" w:type="dxa"/>
            <w:noWrap/>
            <w:vAlign w:val="center"/>
          </w:tcPr>
          <w:p>
            <w:pPr>
              <w:pStyle w:val="21"/>
              <w:spacing w:beforeLines="50" w:after="0" w:line="360" w:lineRule="auto"/>
              <w:ind w:left="0" w:leftChars="0"/>
              <w:jc w:val="center"/>
              <w:rPr>
                <w:rFonts w:ascii="宋体" w:hAnsi="宋体"/>
                <w:sz w:val="24"/>
                <w:szCs w:val="24"/>
                <w:highlight w:val="none"/>
              </w:rPr>
            </w:pPr>
          </w:p>
        </w:tc>
        <w:tc>
          <w:tcPr>
            <w:tcW w:w="1393" w:type="dxa"/>
            <w:noWrap/>
            <w:vAlign w:val="center"/>
          </w:tcPr>
          <w:p>
            <w:pPr>
              <w:pStyle w:val="21"/>
              <w:spacing w:beforeLines="50" w:after="0" w:line="360" w:lineRule="auto"/>
              <w:ind w:left="0" w:leftChars="0"/>
              <w:jc w:val="center"/>
              <w:rPr>
                <w:rFonts w:ascii="宋体" w:hAnsi="宋体"/>
                <w:sz w:val="24"/>
                <w:szCs w:val="24"/>
                <w:highlight w:val="none"/>
              </w:rPr>
            </w:pPr>
          </w:p>
        </w:tc>
      </w:tr>
    </w:tbl>
    <w:p>
      <w:pPr>
        <w:pStyle w:val="59"/>
        <w:spacing w:line="360" w:lineRule="auto"/>
        <w:rPr>
          <w:rFonts w:hint="eastAsia" w:ascii="宋体" w:hAnsi="宋体" w:eastAsia="宋体" w:cs="宋体"/>
          <w:color w:val="auto"/>
          <w:sz w:val="24"/>
          <w:highlight w:val="none"/>
        </w:rPr>
      </w:pPr>
    </w:p>
    <w:p>
      <w:pPr>
        <w:pStyle w:val="59"/>
        <w:spacing w:line="360" w:lineRule="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填报要求：</w:t>
      </w:r>
      <w:r>
        <w:rPr>
          <w:rFonts w:hint="eastAsia" w:ascii="宋体" w:hAnsi="宋体" w:cs="宋体"/>
          <w:b/>
          <w:bCs/>
          <w:color w:val="auto"/>
          <w:sz w:val="24"/>
          <w:szCs w:val="24"/>
          <w:highlight w:val="none"/>
          <w:lang w:val="en-US" w:eastAsia="zh-CN"/>
        </w:rPr>
        <w:t xml:space="preserve"> </w:t>
      </w:r>
      <w:r>
        <w:rPr>
          <w:rFonts w:hint="eastAsia" w:hAnsi="宋体"/>
          <w:b/>
          <w:bCs/>
          <w:sz w:val="24"/>
          <w:szCs w:val="24"/>
          <w:highlight w:val="none"/>
          <w:lang w:val="en-US" w:eastAsia="zh-CN"/>
        </w:rPr>
        <w:t>人员需</w:t>
      </w:r>
      <w:r>
        <w:rPr>
          <w:rFonts w:hint="eastAsia" w:hAnsi="宋体"/>
          <w:b/>
          <w:bCs/>
          <w:sz w:val="24"/>
          <w:szCs w:val="24"/>
          <w:highlight w:val="none"/>
        </w:rPr>
        <w:t>提供</w:t>
      </w:r>
      <w:r>
        <w:rPr>
          <w:rFonts w:hint="eastAsia" w:hAnsi="宋体"/>
          <w:b/>
          <w:bCs/>
          <w:sz w:val="24"/>
          <w:szCs w:val="24"/>
          <w:highlight w:val="none"/>
          <w:lang w:val="en-US" w:eastAsia="zh-CN"/>
        </w:rPr>
        <w:t>执业资格证或具有相应专业的中级(或以上)职称，同时提供自公告发布当月起在本单位近三个月社保记录。</w:t>
      </w:r>
    </w:p>
    <w:p>
      <w:pPr>
        <w:pStyle w:val="11"/>
        <w:rPr>
          <w:rFonts w:hint="default"/>
          <w:highlight w:val="none"/>
          <w:lang w:val="en-US" w:eastAsia="zh-CN"/>
        </w:rPr>
      </w:pPr>
    </w:p>
    <w:p>
      <w:pPr>
        <w:pageBreakBefore w:val="0"/>
        <w:wordWrap/>
        <w:topLinePunct w:val="0"/>
        <w:bidi w:val="0"/>
        <w:adjustRightInd w:val="0"/>
        <w:snapToGrid w:val="0"/>
        <w:spacing w:line="360" w:lineRule="auto"/>
        <w:jc w:val="both"/>
        <w:rPr>
          <w:rFonts w:hint="eastAsia" w:ascii="宋体" w:hAnsi="宋体" w:eastAsia="宋体" w:cs="宋体"/>
          <w:color w:val="auto"/>
          <w:sz w:val="24"/>
          <w:szCs w:val="24"/>
          <w:highlight w:val="none"/>
        </w:rPr>
      </w:pPr>
    </w:p>
    <w:p>
      <w:pPr>
        <w:pageBreakBefore w:val="0"/>
        <w:wordWrap/>
        <w:topLinePunct w:val="0"/>
        <w:bidi w:val="0"/>
        <w:adjustRightInd w:val="0"/>
        <w:snapToGrid w:val="0"/>
        <w:spacing w:line="360" w:lineRule="auto"/>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供应商名称（签章）： </w:t>
      </w:r>
    </w:p>
    <w:p>
      <w:pPr>
        <w:pageBreakBefore w:val="0"/>
        <w:wordWrap/>
        <w:topLinePunct w:val="0"/>
        <w:bidi w:val="0"/>
        <w:adjustRightInd w:val="0"/>
        <w:snapToGrid w:val="0"/>
        <w:spacing w:line="360" w:lineRule="auto"/>
        <w:jc w:val="right"/>
        <w:rPr>
          <w:rFonts w:hint="eastAsia" w:ascii="宋体" w:hAnsi="宋体" w:eastAsia="宋体" w:cs="宋体"/>
          <w:b/>
          <w:color w:val="auto"/>
          <w:sz w:val="36"/>
          <w:szCs w:val="36"/>
          <w:highlight w:val="none"/>
        </w:rPr>
      </w:pPr>
      <w:r>
        <w:rPr>
          <w:rFonts w:hint="eastAsia" w:ascii="宋体" w:hAnsi="宋体" w:eastAsia="宋体" w:cs="宋体"/>
          <w:color w:val="auto"/>
          <w:sz w:val="24"/>
          <w:szCs w:val="24"/>
          <w:highlight w:val="none"/>
        </w:rPr>
        <w:t>日期：      年    月    日</w:t>
      </w:r>
    </w:p>
    <w:p>
      <w:pPr>
        <w:rPr>
          <w:rFonts w:hint="eastAsia"/>
          <w:lang w:val="en-US" w:eastAsia="zh-CN"/>
        </w:rPr>
        <w:sectPr>
          <w:pgSz w:w="11850" w:h="16783"/>
          <w:pgMar w:top="1418" w:right="1247" w:bottom="993" w:left="1247" w:header="851" w:footer="684" w:gutter="0"/>
          <w:pgNumType w:fmt="decimal"/>
          <w:cols w:space="720" w:num="1"/>
          <w:titlePg/>
          <w:docGrid w:type="lines" w:linePitch="312" w:charSpace="0"/>
        </w:sectPr>
      </w:pPr>
    </w:p>
    <w:p>
      <w:pPr>
        <w:pStyle w:val="6"/>
        <w:rPr>
          <w:rFonts w:asciiTheme="majorEastAsia" w:hAnsiTheme="majorEastAsia" w:eastAsiaTheme="majorEastAsia"/>
          <w:color w:val="auto"/>
          <w:sz w:val="28"/>
          <w:szCs w:val="28"/>
          <w:highlight w:val="none"/>
        </w:rPr>
      </w:pPr>
      <w:r>
        <w:rPr>
          <w:rFonts w:hint="eastAsia" w:asciiTheme="majorEastAsia" w:hAnsiTheme="majorEastAsia" w:eastAsiaTheme="majorEastAsia"/>
          <w:color w:val="auto"/>
          <w:sz w:val="28"/>
          <w:szCs w:val="28"/>
          <w:highlight w:val="none"/>
          <w:lang w:val="en-US" w:eastAsia="zh-CN"/>
        </w:rPr>
        <w:t>7</w:t>
      </w:r>
      <w:r>
        <w:rPr>
          <w:rFonts w:hint="eastAsia" w:asciiTheme="majorEastAsia" w:hAnsiTheme="majorEastAsia" w:eastAsiaTheme="majorEastAsia"/>
          <w:color w:val="auto"/>
          <w:sz w:val="28"/>
          <w:szCs w:val="28"/>
          <w:highlight w:val="none"/>
        </w:rPr>
        <w:t>.其他资料</w:t>
      </w:r>
      <w:bookmarkEnd w:id="90"/>
      <w:bookmarkEnd w:id="91"/>
      <w:bookmarkEnd w:id="92"/>
      <w:bookmarkEnd w:id="93"/>
    </w:p>
    <w:p>
      <w:pPr>
        <w:adjustRightInd w:val="0"/>
        <w:snapToGrid w:val="0"/>
        <w:spacing w:line="600" w:lineRule="exact"/>
        <w:ind w:firstLine="570"/>
        <w:rPr>
          <w:color w:val="auto"/>
          <w:highlight w:val="none"/>
        </w:rPr>
      </w:pPr>
      <w:r>
        <w:rPr>
          <w:rFonts w:ascii="仿宋_GB2312" w:eastAsia="仿宋_GB2312" w:hAnsiTheme="minorEastAsia"/>
          <w:color w:val="auto"/>
          <w:sz w:val="28"/>
          <w:szCs w:val="28"/>
          <w:highlight w:val="none"/>
        </w:rPr>
        <w:t>供应商须提交的其他资料</w:t>
      </w:r>
      <w:r>
        <w:rPr>
          <w:rFonts w:hint="eastAsia" w:ascii="仿宋_GB2312" w:eastAsia="仿宋_GB2312" w:hAnsiTheme="minorEastAsia"/>
          <w:color w:val="auto"/>
          <w:sz w:val="28"/>
          <w:szCs w:val="28"/>
          <w:highlight w:val="none"/>
        </w:rPr>
        <w:t>。</w:t>
      </w:r>
    </w:p>
    <w:sectPr>
      <w:pgSz w:w="11906" w:h="16838"/>
      <w:pgMar w:top="2098" w:right="1474" w:bottom="1985"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Batang">
    <w:altName w:val="Malgun Gothic"/>
    <w:panose1 w:val="02030600000101010101"/>
    <w:charset w:val="81"/>
    <w:family w:val="auto"/>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a1644AgAAcA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ZrXrjgCAABwBAAADgAAAAAAAAABACAAAAAfAQAAZHJzL2Uyb0RvYy54&#10;bWxQSwUGAAAAAAYABgBZAQAAyQ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E2hskBAACaAwAADgAAAGRycy9lMm9Eb2MueG1srVPNjtMwEL4j8Q6W&#10;79TZIqES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SLm/CWEsctTvz888f515/z7+/k&#10;ddanD1Bj2m3AxDS89wPmzn5AZ6Y9qGjzFwkRjKO6p4u6ckhE5Eer5WpVYUhgbL4gPrt/HiKkD9Jb&#10;ko2GRhxfUZUfP0EaU+eUXM35G21MGaFx/zkQM3tY7n3sMVtp2A0ToZ1vT8inx8k31OGiU2I+OhQ2&#10;L8lsxNnYzcYhRL3vyhblehDeHRI2UXrLFUbYqTCOrLCb1ivvxL/3knX/S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f8TaGyQEAAJoDAAAOAAAAAAAAAAEAIAAAAB4BAABkcnMvZTJvRG9j&#10;LnhtbFBLBQYAAAAABgAGAFkBAABZBQAAAAA=&#10;">
              <v:fill on="f" focussize="0,0"/>
              <v:stroke on="f"/>
              <v:imagedata o:title=""/>
              <o:lock v:ext="edit" aspectratio="f"/>
              <v:textbox inset="0mm,0mm,0mm,0mm" style="mso-fit-shape-to-text:t;">
                <w:txbxContent>
                  <w:p>
                    <w:pPr>
                      <w:pStyle w:val="1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pPr>
                        </w:p>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uGkMkBAACaAwAADgAAAGRycy9lMm9Eb2MueG1srVPNjtMwEL4j8Q6W&#10;79TZC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SLm/CWEsctTvz888f515/z7+/k&#10;ddanD1Bj2m3AxDS89wPmzn5AZ6Y9qGjzFwkRjKO6p4u6ckhE5Eer5WpVYUhgbL4gPrt/HiKkD9Jb&#10;ko2GRhxfUZUfP0EaU+eUXM35G21MGaFx/zkQM3tY7n3sMVtp2A0ToZ1vT8inx8k31OGiU2I+OhQ2&#10;L8lsxNnYzcYhRL3vyhblehDeHRI2UXrLFUbYqTCOrLCb1ivvxL/3knX/S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3+4aQyQEAAJoDAAAOAAAAAAAAAAEAIAAAAB4BAABkcnMvZTJvRG9j&#10;LnhtbFBLBQYAAAAABgAGAFkBAABZBQAAAAA=&#10;">
              <v:fill on="f" focussize="0,0"/>
              <v:stroke on="f"/>
              <v:imagedata o:title=""/>
              <o:lock v:ext="edit" aspectratio="f"/>
              <v:textbox inset="0mm,0mm,0mm,0mm" style="mso-fit-shape-to-text:t;">
                <w:txbxContent>
                  <w:p>
                    <w:pPr>
                      <w:pStyle w:val="18"/>
                    </w:pPr>
                  </w:p>
                  <w:p/>
                </w:txbxContent>
              </v:textbox>
            </v:shape>
          </w:pict>
        </mc:Fallback>
      </mc:AlternateContent>
    </w:r>
  </w:p>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Fh0nMgBAACa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cC5O25x4pefPy6//lx+fyfL&#10;rE8foMa0+4CJaXjnB8yd/YDOTHtQ0eYvEiIYR3XPV3XlkIjIj9ar9brCkMDYfEF89vA8REjvpbck&#10;Gw2NOL6iKj99hDSmzim5mvN32pgyQuP+cSBm9rDc+9hjttKwHyZCe9+ekU+Pk2+ow0WnxHxwKGxe&#10;ktmIs7GfjWOI+tCVLcr1INweEzZRessVRtipMI6ssJvWK+/E43vJevilt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KxYdJzIAQAAmgMAAA4AAAAAAAAAAQAgAAAAHgEAAGRycy9lMm9Eb2Mu&#10;eG1sUEsFBgAAAAAGAAYAWQEAAFgFAAAAAA==&#10;">
              <v:fill on="f" focussize="0,0"/>
              <v:stroke on="f"/>
              <v:imagedata o:title=""/>
              <o:lock v:ext="edit" aspectratio="f"/>
              <v:textbox inset="0mm,0mm,0mm,0mm" style="mso-fit-shape-to-text:t;">
                <w:txbxContent>
                  <w:p>
                    <w:pPr>
                      <w:pStyle w:val="1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lang w:val="en-US" w:eastAsia="zh-CN"/>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lang w:val="en-US" w:eastAsia="zh-CN"/>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B94A1C"/>
    <w:multiLevelType w:val="singleLevel"/>
    <w:tmpl w:val="94B94A1C"/>
    <w:lvl w:ilvl="0" w:tentative="0">
      <w:start w:val="6"/>
      <w:numFmt w:val="decimal"/>
      <w:lvlText w:val="%1."/>
      <w:lvlJc w:val="left"/>
      <w:pPr>
        <w:tabs>
          <w:tab w:val="left" w:pos="312"/>
        </w:tabs>
      </w:pPr>
    </w:lvl>
  </w:abstractNum>
  <w:abstractNum w:abstractNumId="1">
    <w:nsid w:val="CC9CF724"/>
    <w:multiLevelType w:val="singleLevel"/>
    <w:tmpl w:val="CC9CF724"/>
    <w:lvl w:ilvl="0" w:tentative="0">
      <w:start w:val="1"/>
      <w:numFmt w:val="chineseCounting"/>
      <w:suff w:val="space"/>
      <w:lvlText w:val="第%1章"/>
      <w:lvlJc w:val="left"/>
      <w:rPr>
        <w:rFonts w:hint="eastAsia"/>
      </w:rPr>
    </w:lvl>
  </w:abstractNum>
  <w:abstractNum w:abstractNumId="2">
    <w:nsid w:val="0E5FE6E9"/>
    <w:multiLevelType w:val="singleLevel"/>
    <w:tmpl w:val="0E5FE6E9"/>
    <w:lvl w:ilvl="0" w:tentative="0">
      <w:start w:val="7"/>
      <w:numFmt w:val="chineseCounting"/>
      <w:suff w:val="space"/>
      <w:lvlText w:val="第%1条"/>
      <w:lvlJc w:val="left"/>
      <w:rPr>
        <w:rFonts w:hint="eastAsia"/>
      </w:rPr>
    </w:lvl>
  </w:abstractNum>
  <w:abstractNum w:abstractNumId="3">
    <w:nsid w:val="35E559B6"/>
    <w:multiLevelType w:val="multilevel"/>
    <w:tmpl w:val="35E559B6"/>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734DCE6"/>
    <w:multiLevelType w:val="singleLevel"/>
    <w:tmpl w:val="4734DCE6"/>
    <w:lvl w:ilvl="0" w:tentative="0">
      <w:start w:val="1"/>
      <w:numFmt w:val="decimal"/>
      <w:lvlText w:val="%1."/>
      <w:lvlJc w:val="left"/>
      <w:pPr>
        <w:tabs>
          <w:tab w:val="left" w:pos="312"/>
        </w:tabs>
      </w:pPr>
    </w:lvl>
  </w:abstractNum>
  <w:abstractNum w:abstractNumId="5">
    <w:nsid w:val="58DF6411"/>
    <w:multiLevelType w:val="singleLevel"/>
    <w:tmpl w:val="58DF6411"/>
    <w:lvl w:ilvl="0" w:tentative="0">
      <w:start w:val="1"/>
      <w:numFmt w:val="chineseCounting"/>
      <w:suff w:val="nothing"/>
      <w:lvlText w:val="%1、"/>
      <w:lvlJc w:val="left"/>
    </w:lvl>
  </w:abstractNum>
  <w:abstractNum w:abstractNumId="6">
    <w:nsid w:val="705D32C3"/>
    <w:multiLevelType w:val="singleLevel"/>
    <w:tmpl w:val="705D32C3"/>
    <w:lvl w:ilvl="0" w:tentative="0">
      <w:start w:val="5"/>
      <w:numFmt w:val="decimal"/>
      <w:lvlText w:val="%1."/>
      <w:lvlJc w:val="left"/>
      <w:pPr>
        <w:tabs>
          <w:tab w:val="left" w:pos="312"/>
        </w:tabs>
      </w:pPr>
    </w:lvl>
  </w:abstractNum>
  <w:num w:numId="1">
    <w:abstractNumId w:val="1"/>
  </w:num>
  <w:num w:numId="2">
    <w:abstractNumId w:val="3"/>
  </w:num>
  <w:num w:numId="3">
    <w:abstractNumId w:val="6"/>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YWE2NWM2NjkyMzUxOGRkNDNkNjJlMmYxYjJlZDkifQ=="/>
  </w:docVars>
  <w:rsids>
    <w:rsidRoot w:val="005D618A"/>
    <w:rsid w:val="001C5310"/>
    <w:rsid w:val="003D60BA"/>
    <w:rsid w:val="00411689"/>
    <w:rsid w:val="005D618A"/>
    <w:rsid w:val="00911ECD"/>
    <w:rsid w:val="00A042E0"/>
    <w:rsid w:val="00B2494E"/>
    <w:rsid w:val="00B26BB1"/>
    <w:rsid w:val="00B26E21"/>
    <w:rsid w:val="00B741D7"/>
    <w:rsid w:val="00D4533C"/>
    <w:rsid w:val="00F83B64"/>
    <w:rsid w:val="01230E65"/>
    <w:rsid w:val="013E3461"/>
    <w:rsid w:val="01BB0F13"/>
    <w:rsid w:val="02090C75"/>
    <w:rsid w:val="027B4D29"/>
    <w:rsid w:val="02A23A3C"/>
    <w:rsid w:val="02F8465F"/>
    <w:rsid w:val="02FB196F"/>
    <w:rsid w:val="033C0C71"/>
    <w:rsid w:val="034A0E7F"/>
    <w:rsid w:val="035D130A"/>
    <w:rsid w:val="039110A9"/>
    <w:rsid w:val="03AC246A"/>
    <w:rsid w:val="03AE6061"/>
    <w:rsid w:val="03B23056"/>
    <w:rsid w:val="03DA023E"/>
    <w:rsid w:val="03DC3EBA"/>
    <w:rsid w:val="03F9794D"/>
    <w:rsid w:val="045357C9"/>
    <w:rsid w:val="046A2461"/>
    <w:rsid w:val="04DA7D49"/>
    <w:rsid w:val="051C2970"/>
    <w:rsid w:val="060C3611"/>
    <w:rsid w:val="06150369"/>
    <w:rsid w:val="062063AF"/>
    <w:rsid w:val="067032E2"/>
    <w:rsid w:val="0693176B"/>
    <w:rsid w:val="06C64829"/>
    <w:rsid w:val="070E7B6E"/>
    <w:rsid w:val="071D62B7"/>
    <w:rsid w:val="07666892"/>
    <w:rsid w:val="077D16D2"/>
    <w:rsid w:val="07E72A4D"/>
    <w:rsid w:val="07F8658A"/>
    <w:rsid w:val="082A69F3"/>
    <w:rsid w:val="083C7992"/>
    <w:rsid w:val="08675FC8"/>
    <w:rsid w:val="09B713FD"/>
    <w:rsid w:val="09EF6ACC"/>
    <w:rsid w:val="0A315056"/>
    <w:rsid w:val="0A3E3B7B"/>
    <w:rsid w:val="0A512BA1"/>
    <w:rsid w:val="0A694621"/>
    <w:rsid w:val="0AA213B4"/>
    <w:rsid w:val="0AF61C7E"/>
    <w:rsid w:val="0AFB45AD"/>
    <w:rsid w:val="0B351E9B"/>
    <w:rsid w:val="0B4C50D3"/>
    <w:rsid w:val="0B806B92"/>
    <w:rsid w:val="0B827E94"/>
    <w:rsid w:val="0B842F76"/>
    <w:rsid w:val="0BD070E1"/>
    <w:rsid w:val="0BD65B6B"/>
    <w:rsid w:val="0C2361E7"/>
    <w:rsid w:val="0C247926"/>
    <w:rsid w:val="0D794204"/>
    <w:rsid w:val="0E1A0CE8"/>
    <w:rsid w:val="0E2125D1"/>
    <w:rsid w:val="0E214211"/>
    <w:rsid w:val="0E4A1EAB"/>
    <w:rsid w:val="0E5F2769"/>
    <w:rsid w:val="0ED8332F"/>
    <w:rsid w:val="0F4D75A3"/>
    <w:rsid w:val="0F5B2DCA"/>
    <w:rsid w:val="0F5F1107"/>
    <w:rsid w:val="0F714D08"/>
    <w:rsid w:val="0FA20605"/>
    <w:rsid w:val="0FAE15F0"/>
    <w:rsid w:val="0FED051E"/>
    <w:rsid w:val="0FEE4C29"/>
    <w:rsid w:val="0FFD33F6"/>
    <w:rsid w:val="10031608"/>
    <w:rsid w:val="10046082"/>
    <w:rsid w:val="104974DD"/>
    <w:rsid w:val="10967AC0"/>
    <w:rsid w:val="111703D2"/>
    <w:rsid w:val="112B101A"/>
    <w:rsid w:val="119B53FC"/>
    <w:rsid w:val="11D51D92"/>
    <w:rsid w:val="1215733B"/>
    <w:rsid w:val="12424CDC"/>
    <w:rsid w:val="129A2738"/>
    <w:rsid w:val="12B56BF1"/>
    <w:rsid w:val="12CB1A89"/>
    <w:rsid w:val="131840FB"/>
    <w:rsid w:val="13467417"/>
    <w:rsid w:val="136E76CF"/>
    <w:rsid w:val="13DF5CE3"/>
    <w:rsid w:val="14404957"/>
    <w:rsid w:val="145F08C6"/>
    <w:rsid w:val="14A43262"/>
    <w:rsid w:val="14BE3DF7"/>
    <w:rsid w:val="14E43F59"/>
    <w:rsid w:val="153A0704"/>
    <w:rsid w:val="15650356"/>
    <w:rsid w:val="15776308"/>
    <w:rsid w:val="15BC6B3C"/>
    <w:rsid w:val="15EC2C59"/>
    <w:rsid w:val="16094BB9"/>
    <w:rsid w:val="16360A7B"/>
    <w:rsid w:val="164D40B0"/>
    <w:rsid w:val="166F6F40"/>
    <w:rsid w:val="167C35DD"/>
    <w:rsid w:val="1694429A"/>
    <w:rsid w:val="16EB35FC"/>
    <w:rsid w:val="17635326"/>
    <w:rsid w:val="178A1D29"/>
    <w:rsid w:val="178D3F85"/>
    <w:rsid w:val="17B803EA"/>
    <w:rsid w:val="1815096B"/>
    <w:rsid w:val="18236EFD"/>
    <w:rsid w:val="18377249"/>
    <w:rsid w:val="185D743E"/>
    <w:rsid w:val="189D5B1F"/>
    <w:rsid w:val="189F1B0E"/>
    <w:rsid w:val="18A34CD0"/>
    <w:rsid w:val="18E74E7C"/>
    <w:rsid w:val="19471F42"/>
    <w:rsid w:val="19A53EA8"/>
    <w:rsid w:val="19A5551A"/>
    <w:rsid w:val="19B64DBC"/>
    <w:rsid w:val="19EC6A4A"/>
    <w:rsid w:val="1A373ACF"/>
    <w:rsid w:val="1A7B10BA"/>
    <w:rsid w:val="1A895341"/>
    <w:rsid w:val="1ABC15F1"/>
    <w:rsid w:val="1B0D071F"/>
    <w:rsid w:val="1B4568CE"/>
    <w:rsid w:val="1B9015B7"/>
    <w:rsid w:val="1B950DA6"/>
    <w:rsid w:val="1BF54245"/>
    <w:rsid w:val="1D0E6976"/>
    <w:rsid w:val="1D5A79EE"/>
    <w:rsid w:val="1DC87107"/>
    <w:rsid w:val="1E0E2CD0"/>
    <w:rsid w:val="1E66451F"/>
    <w:rsid w:val="1E831280"/>
    <w:rsid w:val="1EBC4704"/>
    <w:rsid w:val="1EE522C8"/>
    <w:rsid w:val="1F172EB5"/>
    <w:rsid w:val="1F22070B"/>
    <w:rsid w:val="1F225CDB"/>
    <w:rsid w:val="1F327D91"/>
    <w:rsid w:val="1F834AB5"/>
    <w:rsid w:val="1F902004"/>
    <w:rsid w:val="1F94592D"/>
    <w:rsid w:val="1FB860DE"/>
    <w:rsid w:val="1FC85AE5"/>
    <w:rsid w:val="203C5A02"/>
    <w:rsid w:val="209D4C94"/>
    <w:rsid w:val="20AF2F38"/>
    <w:rsid w:val="20B44FCD"/>
    <w:rsid w:val="20E84705"/>
    <w:rsid w:val="20EA55E7"/>
    <w:rsid w:val="20EF0218"/>
    <w:rsid w:val="214064FA"/>
    <w:rsid w:val="21772587"/>
    <w:rsid w:val="218400BA"/>
    <w:rsid w:val="21AB1E2F"/>
    <w:rsid w:val="21D40498"/>
    <w:rsid w:val="22493963"/>
    <w:rsid w:val="225F555B"/>
    <w:rsid w:val="22767047"/>
    <w:rsid w:val="231E77CA"/>
    <w:rsid w:val="23A05588"/>
    <w:rsid w:val="240476A1"/>
    <w:rsid w:val="24E953B9"/>
    <w:rsid w:val="25431AEB"/>
    <w:rsid w:val="25B875EB"/>
    <w:rsid w:val="25BE3BFB"/>
    <w:rsid w:val="25BF43FD"/>
    <w:rsid w:val="25F86BCD"/>
    <w:rsid w:val="2605748B"/>
    <w:rsid w:val="26396D26"/>
    <w:rsid w:val="264544A6"/>
    <w:rsid w:val="267702FB"/>
    <w:rsid w:val="269E416A"/>
    <w:rsid w:val="269E4812"/>
    <w:rsid w:val="26AA030E"/>
    <w:rsid w:val="26AE2BDE"/>
    <w:rsid w:val="26C11C6B"/>
    <w:rsid w:val="272100D3"/>
    <w:rsid w:val="272C72FC"/>
    <w:rsid w:val="273521B2"/>
    <w:rsid w:val="275131CB"/>
    <w:rsid w:val="278F6521"/>
    <w:rsid w:val="27CC4432"/>
    <w:rsid w:val="27EB149D"/>
    <w:rsid w:val="27EB6814"/>
    <w:rsid w:val="27FD3E52"/>
    <w:rsid w:val="2827137E"/>
    <w:rsid w:val="28E11370"/>
    <w:rsid w:val="294A756A"/>
    <w:rsid w:val="29781BF8"/>
    <w:rsid w:val="297939E2"/>
    <w:rsid w:val="29C33ED0"/>
    <w:rsid w:val="29D5322D"/>
    <w:rsid w:val="2A025DD9"/>
    <w:rsid w:val="2A2619CB"/>
    <w:rsid w:val="2A7317D3"/>
    <w:rsid w:val="2A7C2231"/>
    <w:rsid w:val="2A920E4F"/>
    <w:rsid w:val="2ABB753D"/>
    <w:rsid w:val="2AFE6EC4"/>
    <w:rsid w:val="2B203167"/>
    <w:rsid w:val="2B345DDC"/>
    <w:rsid w:val="2B7A49FA"/>
    <w:rsid w:val="2C615D26"/>
    <w:rsid w:val="2CB23567"/>
    <w:rsid w:val="2CB679ED"/>
    <w:rsid w:val="2CE83C37"/>
    <w:rsid w:val="2CEB2FFC"/>
    <w:rsid w:val="2D173C07"/>
    <w:rsid w:val="2D1D5F8A"/>
    <w:rsid w:val="2D424A86"/>
    <w:rsid w:val="2DD9426E"/>
    <w:rsid w:val="2DDA66B7"/>
    <w:rsid w:val="2E6F2D11"/>
    <w:rsid w:val="2E7B52DB"/>
    <w:rsid w:val="2ED60115"/>
    <w:rsid w:val="2ED667DA"/>
    <w:rsid w:val="2EDD518E"/>
    <w:rsid w:val="2F0767B4"/>
    <w:rsid w:val="2F324CFE"/>
    <w:rsid w:val="2FBA09F1"/>
    <w:rsid w:val="2FEF2ACF"/>
    <w:rsid w:val="2FF93D20"/>
    <w:rsid w:val="30540211"/>
    <w:rsid w:val="30E45100"/>
    <w:rsid w:val="31112A0D"/>
    <w:rsid w:val="3118711F"/>
    <w:rsid w:val="311F4B20"/>
    <w:rsid w:val="312D7741"/>
    <w:rsid w:val="316F137F"/>
    <w:rsid w:val="31815AF3"/>
    <w:rsid w:val="31B41F7A"/>
    <w:rsid w:val="31DF525F"/>
    <w:rsid w:val="31EC162B"/>
    <w:rsid w:val="32324C2E"/>
    <w:rsid w:val="327171DF"/>
    <w:rsid w:val="32CD72FC"/>
    <w:rsid w:val="33381917"/>
    <w:rsid w:val="3391569E"/>
    <w:rsid w:val="341E3434"/>
    <w:rsid w:val="344473E0"/>
    <w:rsid w:val="34BB4442"/>
    <w:rsid w:val="3584136B"/>
    <w:rsid w:val="358A4E22"/>
    <w:rsid w:val="35B058B1"/>
    <w:rsid w:val="35FF5AA4"/>
    <w:rsid w:val="360B7EBA"/>
    <w:rsid w:val="363477B4"/>
    <w:rsid w:val="36416867"/>
    <w:rsid w:val="367D5DD4"/>
    <w:rsid w:val="369C32FD"/>
    <w:rsid w:val="37666E72"/>
    <w:rsid w:val="38081EA3"/>
    <w:rsid w:val="38167A04"/>
    <w:rsid w:val="381C3783"/>
    <w:rsid w:val="389600D6"/>
    <w:rsid w:val="394B167A"/>
    <w:rsid w:val="398B5761"/>
    <w:rsid w:val="39AD34EA"/>
    <w:rsid w:val="39DA2868"/>
    <w:rsid w:val="39DF6BF2"/>
    <w:rsid w:val="3A055F4B"/>
    <w:rsid w:val="3A4E4336"/>
    <w:rsid w:val="3A6007FE"/>
    <w:rsid w:val="3A64494E"/>
    <w:rsid w:val="3A802587"/>
    <w:rsid w:val="3A852164"/>
    <w:rsid w:val="3AF93D6C"/>
    <w:rsid w:val="3AFD06C8"/>
    <w:rsid w:val="3B477B26"/>
    <w:rsid w:val="3B7C2CE4"/>
    <w:rsid w:val="3BAF716B"/>
    <w:rsid w:val="3BC6028C"/>
    <w:rsid w:val="3C0B5355"/>
    <w:rsid w:val="3CD4176B"/>
    <w:rsid w:val="3D1F44D9"/>
    <w:rsid w:val="3D5C38CD"/>
    <w:rsid w:val="3DEC6BF9"/>
    <w:rsid w:val="3DFC27BE"/>
    <w:rsid w:val="3E5070F1"/>
    <w:rsid w:val="3E516FB4"/>
    <w:rsid w:val="3E7569E0"/>
    <w:rsid w:val="3EC370CB"/>
    <w:rsid w:val="3F6C3589"/>
    <w:rsid w:val="3F850180"/>
    <w:rsid w:val="3F9004D6"/>
    <w:rsid w:val="3FEE7CFA"/>
    <w:rsid w:val="400E4D5E"/>
    <w:rsid w:val="40E1138C"/>
    <w:rsid w:val="413814BA"/>
    <w:rsid w:val="41657EF9"/>
    <w:rsid w:val="41716C53"/>
    <w:rsid w:val="41872511"/>
    <w:rsid w:val="41DF1251"/>
    <w:rsid w:val="424236D9"/>
    <w:rsid w:val="42466655"/>
    <w:rsid w:val="42C1425F"/>
    <w:rsid w:val="42C82F57"/>
    <w:rsid w:val="43451D9B"/>
    <w:rsid w:val="435707E5"/>
    <w:rsid w:val="438D457D"/>
    <w:rsid w:val="439927E1"/>
    <w:rsid w:val="43AA4A6A"/>
    <w:rsid w:val="43C76AF7"/>
    <w:rsid w:val="43E97E4A"/>
    <w:rsid w:val="440D65DA"/>
    <w:rsid w:val="446828F0"/>
    <w:rsid w:val="44DC3315"/>
    <w:rsid w:val="45093E85"/>
    <w:rsid w:val="450B3BFA"/>
    <w:rsid w:val="45C13B4D"/>
    <w:rsid w:val="46054BCA"/>
    <w:rsid w:val="464C6AFC"/>
    <w:rsid w:val="468B0091"/>
    <w:rsid w:val="46A107C3"/>
    <w:rsid w:val="46B15CE2"/>
    <w:rsid w:val="46BE113D"/>
    <w:rsid w:val="46E44B13"/>
    <w:rsid w:val="46E66361"/>
    <w:rsid w:val="4703508A"/>
    <w:rsid w:val="470C1F13"/>
    <w:rsid w:val="475023F8"/>
    <w:rsid w:val="479A1E7B"/>
    <w:rsid w:val="479D361E"/>
    <w:rsid w:val="47B74789"/>
    <w:rsid w:val="48032A55"/>
    <w:rsid w:val="480F2B9D"/>
    <w:rsid w:val="48102176"/>
    <w:rsid w:val="48282920"/>
    <w:rsid w:val="483E1347"/>
    <w:rsid w:val="485321E0"/>
    <w:rsid w:val="48546AD3"/>
    <w:rsid w:val="48CA4868"/>
    <w:rsid w:val="48F005D3"/>
    <w:rsid w:val="492C61E3"/>
    <w:rsid w:val="49466522"/>
    <w:rsid w:val="49547ADD"/>
    <w:rsid w:val="49641B2B"/>
    <w:rsid w:val="49732351"/>
    <w:rsid w:val="498F4AF1"/>
    <w:rsid w:val="49C05787"/>
    <w:rsid w:val="49CF518D"/>
    <w:rsid w:val="49D56585"/>
    <w:rsid w:val="4A717310"/>
    <w:rsid w:val="4A7F3979"/>
    <w:rsid w:val="4A892C95"/>
    <w:rsid w:val="4ADA1F63"/>
    <w:rsid w:val="4AE23D89"/>
    <w:rsid w:val="4B2038D0"/>
    <w:rsid w:val="4B296E7D"/>
    <w:rsid w:val="4B79394E"/>
    <w:rsid w:val="4B877F28"/>
    <w:rsid w:val="4CD200BA"/>
    <w:rsid w:val="4CDE1A28"/>
    <w:rsid w:val="4D2044E7"/>
    <w:rsid w:val="4D916BA6"/>
    <w:rsid w:val="4DC44169"/>
    <w:rsid w:val="4DDF5E82"/>
    <w:rsid w:val="4DE24E21"/>
    <w:rsid w:val="4E1B19A3"/>
    <w:rsid w:val="4E48787F"/>
    <w:rsid w:val="4E543413"/>
    <w:rsid w:val="4EF0709E"/>
    <w:rsid w:val="4F0469A4"/>
    <w:rsid w:val="4F542C3F"/>
    <w:rsid w:val="500772C1"/>
    <w:rsid w:val="500E56F4"/>
    <w:rsid w:val="50540C73"/>
    <w:rsid w:val="50752AF8"/>
    <w:rsid w:val="513C6A7B"/>
    <w:rsid w:val="517300C9"/>
    <w:rsid w:val="52EC6EC2"/>
    <w:rsid w:val="52EE4DCF"/>
    <w:rsid w:val="531371D9"/>
    <w:rsid w:val="532D486F"/>
    <w:rsid w:val="5333545B"/>
    <w:rsid w:val="536C61AC"/>
    <w:rsid w:val="538A7270"/>
    <w:rsid w:val="538D0E89"/>
    <w:rsid w:val="5450213C"/>
    <w:rsid w:val="546711F3"/>
    <w:rsid w:val="546C3825"/>
    <w:rsid w:val="54B80CAE"/>
    <w:rsid w:val="54D24048"/>
    <w:rsid w:val="54D64CD5"/>
    <w:rsid w:val="551D2F22"/>
    <w:rsid w:val="5532287C"/>
    <w:rsid w:val="55887D69"/>
    <w:rsid w:val="558D511D"/>
    <w:rsid w:val="55EE5D11"/>
    <w:rsid w:val="5616096C"/>
    <w:rsid w:val="561A0928"/>
    <w:rsid w:val="56423872"/>
    <w:rsid w:val="569E06BC"/>
    <w:rsid w:val="56B279F0"/>
    <w:rsid w:val="56F20F86"/>
    <w:rsid w:val="577F3BD1"/>
    <w:rsid w:val="579D710E"/>
    <w:rsid w:val="57AA72A2"/>
    <w:rsid w:val="581F22F6"/>
    <w:rsid w:val="586E1E17"/>
    <w:rsid w:val="58862C35"/>
    <w:rsid w:val="588F5D88"/>
    <w:rsid w:val="58C14957"/>
    <w:rsid w:val="58CC23D2"/>
    <w:rsid w:val="58E66050"/>
    <w:rsid w:val="58E90725"/>
    <w:rsid w:val="596B36B6"/>
    <w:rsid w:val="59C46B8B"/>
    <w:rsid w:val="59E63F07"/>
    <w:rsid w:val="59EB46AC"/>
    <w:rsid w:val="59FC7994"/>
    <w:rsid w:val="5AE83A50"/>
    <w:rsid w:val="5B353193"/>
    <w:rsid w:val="5BAB2917"/>
    <w:rsid w:val="5BFC33FA"/>
    <w:rsid w:val="5C3107A4"/>
    <w:rsid w:val="5C3B1B93"/>
    <w:rsid w:val="5C9220DF"/>
    <w:rsid w:val="5CAB062A"/>
    <w:rsid w:val="5CEF1D81"/>
    <w:rsid w:val="5CFF7E71"/>
    <w:rsid w:val="5D4A15F3"/>
    <w:rsid w:val="5D69542A"/>
    <w:rsid w:val="5D783B72"/>
    <w:rsid w:val="5E0930EF"/>
    <w:rsid w:val="5E3D4D53"/>
    <w:rsid w:val="5E4717E6"/>
    <w:rsid w:val="5E55774C"/>
    <w:rsid w:val="5E8A70FF"/>
    <w:rsid w:val="5F0D0843"/>
    <w:rsid w:val="5F6A4495"/>
    <w:rsid w:val="5FA42D41"/>
    <w:rsid w:val="60045F96"/>
    <w:rsid w:val="60104DDC"/>
    <w:rsid w:val="605C0804"/>
    <w:rsid w:val="60911D9E"/>
    <w:rsid w:val="60913E6F"/>
    <w:rsid w:val="60F8107F"/>
    <w:rsid w:val="61591285"/>
    <w:rsid w:val="61733C3E"/>
    <w:rsid w:val="6189617B"/>
    <w:rsid w:val="61B52BB6"/>
    <w:rsid w:val="61B749C2"/>
    <w:rsid w:val="61D90B81"/>
    <w:rsid w:val="62280D20"/>
    <w:rsid w:val="625A7668"/>
    <w:rsid w:val="62B4786E"/>
    <w:rsid w:val="62CA2457"/>
    <w:rsid w:val="63385F40"/>
    <w:rsid w:val="635B51AD"/>
    <w:rsid w:val="638240A1"/>
    <w:rsid w:val="63833423"/>
    <w:rsid w:val="63880C6E"/>
    <w:rsid w:val="63A5257B"/>
    <w:rsid w:val="63BD3DCC"/>
    <w:rsid w:val="63C61741"/>
    <w:rsid w:val="64560967"/>
    <w:rsid w:val="656B1D10"/>
    <w:rsid w:val="65B74CF3"/>
    <w:rsid w:val="65B841F9"/>
    <w:rsid w:val="65D36D7E"/>
    <w:rsid w:val="65D8322D"/>
    <w:rsid w:val="65DF3BBE"/>
    <w:rsid w:val="65F23FAD"/>
    <w:rsid w:val="65FE3864"/>
    <w:rsid w:val="66022B28"/>
    <w:rsid w:val="664A38E2"/>
    <w:rsid w:val="66581E87"/>
    <w:rsid w:val="66703465"/>
    <w:rsid w:val="66766EBB"/>
    <w:rsid w:val="66FA11D5"/>
    <w:rsid w:val="674302C7"/>
    <w:rsid w:val="67B75228"/>
    <w:rsid w:val="67CB09D8"/>
    <w:rsid w:val="67EE3B0F"/>
    <w:rsid w:val="67FD4217"/>
    <w:rsid w:val="680A5986"/>
    <w:rsid w:val="680D5F4B"/>
    <w:rsid w:val="68113F51"/>
    <w:rsid w:val="6841229C"/>
    <w:rsid w:val="68B272C7"/>
    <w:rsid w:val="68E94770"/>
    <w:rsid w:val="68EC1CEF"/>
    <w:rsid w:val="68F949C9"/>
    <w:rsid w:val="68FF76C0"/>
    <w:rsid w:val="695A4290"/>
    <w:rsid w:val="696F3649"/>
    <w:rsid w:val="699F12CB"/>
    <w:rsid w:val="6A1D3904"/>
    <w:rsid w:val="6A267606"/>
    <w:rsid w:val="6A334932"/>
    <w:rsid w:val="6A3353FF"/>
    <w:rsid w:val="6A5D63E6"/>
    <w:rsid w:val="6A5F24D1"/>
    <w:rsid w:val="6A7B51E6"/>
    <w:rsid w:val="6ACA70C4"/>
    <w:rsid w:val="6AE347EB"/>
    <w:rsid w:val="6B330365"/>
    <w:rsid w:val="6B434AF0"/>
    <w:rsid w:val="6B57675A"/>
    <w:rsid w:val="6B614817"/>
    <w:rsid w:val="6B87098A"/>
    <w:rsid w:val="6BD378FC"/>
    <w:rsid w:val="6BDD7B4D"/>
    <w:rsid w:val="6C323CA3"/>
    <w:rsid w:val="6C736B80"/>
    <w:rsid w:val="6C763590"/>
    <w:rsid w:val="6D7E5F08"/>
    <w:rsid w:val="6D902D74"/>
    <w:rsid w:val="6E7438CD"/>
    <w:rsid w:val="6EBC0B3A"/>
    <w:rsid w:val="6EF51C7D"/>
    <w:rsid w:val="6F8363E5"/>
    <w:rsid w:val="6F841DCF"/>
    <w:rsid w:val="6FA80CCD"/>
    <w:rsid w:val="6FAC3CC5"/>
    <w:rsid w:val="6FC746F5"/>
    <w:rsid w:val="6FE33EF5"/>
    <w:rsid w:val="70317AC6"/>
    <w:rsid w:val="704B26F7"/>
    <w:rsid w:val="70697B21"/>
    <w:rsid w:val="70863262"/>
    <w:rsid w:val="70A76ED3"/>
    <w:rsid w:val="71425CE8"/>
    <w:rsid w:val="71860B17"/>
    <w:rsid w:val="723B27CC"/>
    <w:rsid w:val="72687227"/>
    <w:rsid w:val="72994E37"/>
    <w:rsid w:val="72A03FD9"/>
    <w:rsid w:val="72AE78C3"/>
    <w:rsid w:val="72C30AD2"/>
    <w:rsid w:val="72F47654"/>
    <w:rsid w:val="73406CFF"/>
    <w:rsid w:val="736A5D29"/>
    <w:rsid w:val="7383028C"/>
    <w:rsid w:val="73A25E44"/>
    <w:rsid w:val="741F68CF"/>
    <w:rsid w:val="744578CD"/>
    <w:rsid w:val="75252DF3"/>
    <w:rsid w:val="75621536"/>
    <w:rsid w:val="75BF3154"/>
    <w:rsid w:val="75D7138F"/>
    <w:rsid w:val="75DA4A2D"/>
    <w:rsid w:val="764A07CF"/>
    <w:rsid w:val="764F6B3D"/>
    <w:rsid w:val="76CD2B7B"/>
    <w:rsid w:val="76D80645"/>
    <w:rsid w:val="76E03371"/>
    <w:rsid w:val="771211AA"/>
    <w:rsid w:val="77657907"/>
    <w:rsid w:val="77736C04"/>
    <w:rsid w:val="780E5898"/>
    <w:rsid w:val="782642CC"/>
    <w:rsid w:val="78506896"/>
    <w:rsid w:val="787D0C20"/>
    <w:rsid w:val="7894095E"/>
    <w:rsid w:val="78964555"/>
    <w:rsid w:val="78CF4963"/>
    <w:rsid w:val="79000679"/>
    <w:rsid w:val="7916258F"/>
    <w:rsid w:val="791C0FE5"/>
    <w:rsid w:val="79A416F0"/>
    <w:rsid w:val="79B03EB6"/>
    <w:rsid w:val="79B61437"/>
    <w:rsid w:val="79F23CEE"/>
    <w:rsid w:val="79FC32A9"/>
    <w:rsid w:val="7A1B7E09"/>
    <w:rsid w:val="7AE15A5C"/>
    <w:rsid w:val="7AF37579"/>
    <w:rsid w:val="7AF87F64"/>
    <w:rsid w:val="7B1C0C84"/>
    <w:rsid w:val="7B5A62DF"/>
    <w:rsid w:val="7B7A04A8"/>
    <w:rsid w:val="7B8E4662"/>
    <w:rsid w:val="7BE564F1"/>
    <w:rsid w:val="7C0C3F6D"/>
    <w:rsid w:val="7C0F1417"/>
    <w:rsid w:val="7C120329"/>
    <w:rsid w:val="7C22163C"/>
    <w:rsid w:val="7C457B4B"/>
    <w:rsid w:val="7C595075"/>
    <w:rsid w:val="7C6B07B2"/>
    <w:rsid w:val="7C7A269B"/>
    <w:rsid w:val="7C9C79CC"/>
    <w:rsid w:val="7CE65DD7"/>
    <w:rsid w:val="7D133243"/>
    <w:rsid w:val="7D945420"/>
    <w:rsid w:val="7D997857"/>
    <w:rsid w:val="7DD07A4B"/>
    <w:rsid w:val="7DD15C5F"/>
    <w:rsid w:val="7E394207"/>
    <w:rsid w:val="7E4007A2"/>
    <w:rsid w:val="7E791CAD"/>
    <w:rsid w:val="7EA50DFB"/>
    <w:rsid w:val="7EC86878"/>
    <w:rsid w:val="7F16390D"/>
    <w:rsid w:val="7F752917"/>
    <w:rsid w:val="7FD10FC1"/>
    <w:rsid w:val="7FDE3323"/>
    <w:rsid w:val="7FE37961"/>
    <w:rsid w:val="7FF63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34"/>
    <w:qFormat/>
    <w:uiPriority w:val="9"/>
    <w:pPr>
      <w:keepNext/>
      <w:keepLines/>
      <w:spacing w:before="340" w:after="330" w:line="578" w:lineRule="auto"/>
      <w:jc w:val="center"/>
      <w:outlineLvl w:val="0"/>
    </w:pPr>
    <w:rPr>
      <w:rFonts w:eastAsia="方正小标宋简体"/>
      <w:bCs/>
      <w:kern w:val="44"/>
      <w:sz w:val="44"/>
      <w:szCs w:val="44"/>
    </w:rPr>
  </w:style>
  <w:style w:type="paragraph" w:styleId="5">
    <w:name w:val="heading 2"/>
    <w:basedOn w:val="1"/>
    <w:next w:val="1"/>
    <w:link w:val="35"/>
    <w:unhideWhenUsed/>
    <w:qFormat/>
    <w:uiPriority w:val="9"/>
    <w:pPr>
      <w:keepNext/>
      <w:keepLines/>
      <w:spacing w:before="260" w:after="260" w:line="416" w:lineRule="auto"/>
      <w:jc w:val="center"/>
      <w:outlineLvl w:val="1"/>
    </w:pPr>
    <w:rPr>
      <w:rFonts w:eastAsia="方正小标宋简体" w:asciiTheme="majorHAnsi" w:hAnsiTheme="majorHAnsi" w:cstheme="majorBidi"/>
      <w:bCs/>
      <w:sz w:val="36"/>
      <w:szCs w:val="32"/>
    </w:rPr>
  </w:style>
  <w:style w:type="paragraph" w:styleId="6">
    <w:name w:val="heading 3"/>
    <w:basedOn w:val="1"/>
    <w:next w:val="1"/>
    <w:link w:val="36"/>
    <w:unhideWhenUsed/>
    <w:qFormat/>
    <w:uiPriority w:val="9"/>
    <w:pPr>
      <w:keepNext/>
      <w:keepLines/>
      <w:spacing w:before="260" w:after="260" w:line="416" w:lineRule="auto"/>
      <w:outlineLvl w:val="2"/>
    </w:pPr>
    <w:rPr>
      <w:rFonts w:ascii="Calibri" w:hAnsi="Calibri" w:eastAsia="宋体" w:cs="Times New Roman"/>
      <w:b/>
      <w:bCs/>
      <w:sz w:val="32"/>
      <w:szCs w:val="32"/>
    </w:rPr>
  </w:style>
  <w:style w:type="paragraph" w:styleId="7">
    <w:name w:val="heading 9"/>
    <w:basedOn w:val="1"/>
    <w:next w:val="1"/>
    <w:unhideWhenUsed/>
    <w:qFormat/>
    <w:uiPriority w:val="0"/>
    <w:pPr>
      <w:keepNext/>
      <w:keepLines/>
      <w:widowControl w:val="0"/>
      <w:spacing w:before="240" w:after="64" w:line="317" w:lineRule="auto"/>
      <w:jc w:val="both"/>
      <w:outlineLvl w:val="8"/>
    </w:pPr>
    <w:rPr>
      <w:rFonts w:ascii="Arial" w:hAnsi="Arial" w:eastAsia="黑体"/>
      <w:kern w:val="2"/>
      <w:szCs w:val="24"/>
    </w:rPr>
  </w:style>
  <w:style w:type="character" w:default="1" w:styleId="29">
    <w:name w:val="Default Paragraph Font"/>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styleId="3">
    <w:name w:val="List"/>
    <w:basedOn w:val="1"/>
    <w:next w:val="1"/>
    <w:qFormat/>
    <w:uiPriority w:val="0"/>
    <w:pPr>
      <w:snapToGrid w:val="0"/>
    </w:pPr>
    <w:rPr>
      <w:szCs w:val="24"/>
    </w:rPr>
  </w:style>
  <w:style w:type="paragraph" w:styleId="8">
    <w:name w:val="Normal Indent"/>
    <w:basedOn w:val="1"/>
    <w:next w:val="1"/>
    <w:qFormat/>
    <w:uiPriority w:val="0"/>
    <w:pPr>
      <w:widowControl/>
      <w:adjustRightInd w:val="0"/>
      <w:snapToGrid w:val="0"/>
      <w:spacing w:after="200"/>
      <w:ind w:firstLine="420"/>
      <w:jc w:val="left"/>
    </w:pPr>
    <w:rPr>
      <w:rFonts w:ascii="Times New Roman" w:hAnsi="Times New Roman" w:eastAsia="微软雅黑" w:cs="Tahoma"/>
      <w:kern w:val="0"/>
      <w:sz w:val="22"/>
      <w:szCs w:val="20"/>
    </w:rPr>
  </w:style>
  <w:style w:type="paragraph" w:styleId="9">
    <w:name w:val="annotation text"/>
    <w:basedOn w:val="1"/>
    <w:qFormat/>
    <w:uiPriority w:val="0"/>
    <w:pPr>
      <w:jc w:val="left"/>
    </w:pPr>
  </w:style>
  <w:style w:type="paragraph" w:styleId="10">
    <w:name w:val="Body Text 3"/>
    <w:basedOn w:val="1"/>
    <w:link w:val="44"/>
    <w:unhideWhenUsed/>
    <w:qFormat/>
    <w:uiPriority w:val="99"/>
    <w:pPr>
      <w:spacing w:after="120"/>
    </w:pPr>
    <w:rPr>
      <w:sz w:val="16"/>
      <w:szCs w:val="16"/>
    </w:rPr>
  </w:style>
  <w:style w:type="paragraph" w:styleId="11">
    <w:name w:val="Body Text"/>
    <w:basedOn w:val="1"/>
    <w:next w:val="12"/>
    <w:qFormat/>
    <w:uiPriority w:val="99"/>
    <w:pPr>
      <w:spacing w:after="120"/>
    </w:pPr>
  </w:style>
  <w:style w:type="paragraph" w:styleId="12">
    <w:name w:val="Body Text First Indent"/>
    <w:basedOn w:val="11"/>
    <w:semiHidden/>
    <w:unhideWhenUsed/>
    <w:qFormat/>
    <w:uiPriority w:val="99"/>
    <w:pPr>
      <w:widowControl w:val="0"/>
      <w:ind w:firstLine="420" w:firstLineChars="100"/>
      <w:jc w:val="both"/>
    </w:pPr>
    <w:rPr>
      <w:rFonts w:asciiTheme="minorHAnsi" w:hAnsiTheme="minorHAnsi" w:eastAsiaTheme="minorEastAsia" w:cstheme="minorBidi"/>
      <w:kern w:val="2"/>
      <w:szCs w:val="22"/>
    </w:rPr>
  </w:style>
  <w:style w:type="paragraph" w:styleId="13">
    <w:name w:val="Body Text Indent"/>
    <w:basedOn w:val="1"/>
    <w:qFormat/>
    <w:uiPriority w:val="0"/>
    <w:pPr>
      <w:widowControl w:val="0"/>
      <w:adjustRightInd w:val="0"/>
      <w:snapToGrid w:val="0"/>
      <w:spacing w:after="0" w:line="360" w:lineRule="exact"/>
      <w:ind w:firstLine="630"/>
      <w:jc w:val="both"/>
      <w:textAlignment w:val="baseline"/>
    </w:pPr>
    <w:rPr>
      <w:rFonts w:ascii="宋体" w:hAnsi="宋体" w:cs="Times New Roman"/>
      <w:color w:val="auto"/>
      <w:kern w:val="0"/>
      <w:sz w:val="24"/>
      <w:szCs w:val="20"/>
    </w:rPr>
  </w:style>
  <w:style w:type="paragraph" w:styleId="14">
    <w:name w:val="toc 3"/>
    <w:basedOn w:val="1"/>
    <w:next w:val="1"/>
    <w:unhideWhenUsed/>
    <w:qFormat/>
    <w:uiPriority w:val="39"/>
    <w:pPr>
      <w:widowControl/>
      <w:spacing w:after="100" w:line="276" w:lineRule="auto"/>
      <w:ind w:left="440"/>
      <w:jc w:val="left"/>
    </w:pPr>
    <w:rPr>
      <w:kern w:val="0"/>
      <w:sz w:val="22"/>
    </w:rPr>
  </w:style>
  <w:style w:type="paragraph" w:styleId="15">
    <w:name w:val="Plain Text"/>
    <w:basedOn w:val="1"/>
    <w:next w:val="1"/>
    <w:qFormat/>
    <w:uiPriority w:val="0"/>
    <w:rPr>
      <w:rFonts w:ascii="宋体" w:hAnsi="Courier New"/>
      <w:szCs w:val="21"/>
    </w:rPr>
  </w:style>
  <w:style w:type="paragraph" w:styleId="16">
    <w:name w:val="Body Text Indent 2"/>
    <w:basedOn w:val="1"/>
    <w:qFormat/>
    <w:uiPriority w:val="0"/>
    <w:pPr>
      <w:spacing w:after="120" w:line="480" w:lineRule="auto"/>
      <w:ind w:left="420" w:leftChars="200"/>
    </w:pPr>
  </w:style>
  <w:style w:type="paragraph" w:styleId="17">
    <w:name w:val="Balloon Text"/>
    <w:basedOn w:val="1"/>
    <w:link w:val="39"/>
    <w:semiHidden/>
    <w:unhideWhenUsed/>
    <w:qFormat/>
    <w:uiPriority w:val="99"/>
    <w:rPr>
      <w:sz w:val="18"/>
      <w:szCs w:val="18"/>
    </w:rPr>
  </w:style>
  <w:style w:type="paragraph" w:styleId="18">
    <w:name w:val="footer"/>
    <w:basedOn w:val="1"/>
    <w:link w:val="33"/>
    <w:unhideWhenUsed/>
    <w:qFormat/>
    <w:uiPriority w:val="99"/>
    <w:pPr>
      <w:tabs>
        <w:tab w:val="center" w:pos="4153"/>
        <w:tab w:val="right" w:pos="8306"/>
      </w:tabs>
      <w:snapToGrid w:val="0"/>
      <w:jc w:val="left"/>
    </w:pPr>
    <w:rPr>
      <w:sz w:val="18"/>
      <w:szCs w:val="18"/>
    </w:rPr>
  </w:style>
  <w:style w:type="paragraph" w:styleId="19">
    <w:name w:val="header"/>
    <w:basedOn w:val="1"/>
    <w:link w:val="3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pPr>
      <w:widowControl/>
      <w:spacing w:after="100" w:line="276" w:lineRule="auto"/>
      <w:jc w:val="left"/>
    </w:pPr>
    <w:rPr>
      <w:kern w:val="0"/>
      <w:sz w:val="22"/>
    </w:rPr>
  </w:style>
  <w:style w:type="paragraph" w:styleId="21">
    <w:name w:val="Body Text Indent 3"/>
    <w:basedOn w:val="1"/>
    <w:qFormat/>
    <w:uiPriority w:val="0"/>
    <w:pPr>
      <w:spacing w:after="120"/>
      <w:ind w:left="420" w:leftChars="200"/>
    </w:pPr>
    <w:rPr>
      <w:sz w:val="16"/>
      <w:szCs w:val="16"/>
    </w:rPr>
  </w:style>
  <w:style w:type="paragraph" w:styleId="22">
    <w:name w:val="toc 2"/>
    <w:basedOn w:val="1"/>
    <w:next w:val="1"/>
    <w:unhideWhenUsed/>
    <w:qFormat/>
    <w:uiPriority w:val="39"/>
    <w:pPr>
      <w:widowControl/>
      <w:tabs>
        <w:tab w:val="right" w:leader="dot" w:pos="8834"/>
      </w:tabs>
      <w:spacing w:after="100" w:line="276" w:lineRule="auto"/>
      <w:ind w:left="-1" w:leftChars="-1" w:hanging="2"/>
      <w:jc w:val="left"/>
    </w:pPr>
    <w:rPr>
      <w:kern w:val="0"/>
      <w:sz w:val="22"/>
    </w:rPr>
  </w:style>
  <w:style w:type="paragraph" w:styleId="23">
    <w:name w:val="Body Text 2"/>
    <w:basedOn w:val="1"/>
    <w:qFormat/>
    <w:uiPriority w:val="0"/>
    <w:pPr>
      <w:spacing w:after="120" w:line="480" w:lineRule="auto"/>
    </w:pPr>
  </w:style>
  <w:style w:type="paragraph" w:styleId="24">
    <w:name w:val="HTML Preformatted"/>
    <w:basedOn w:val="1"/>
    <w:qFormat/>
    <w:uiPriority w:val="0"/>
    <w:rPr>
      <w:rFonts w:ascii="Courier New" w:hAnsi="Courier New" w:cs="Courier New"/>
      <w:sz w:val="20"/>
      <w:szCs w:val="20"/>
    </w:rPr>
  </w:style>
  <w:style w:type="paragraph" w:styleId="2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26">
    <w:name w:val="Body Text First Indent 2"/>
    <w:basedOn w:val="13"/>
    <w:qFormat/>
    <w:uiPriority w:val="0"/>
    <w:pPr>
      <w:adjustRightInd w:val="0"/>
      <w:spacing w:line="360" w:lineRule="auto"/>
      <w:ind w:left="0" w:leftChars="0" w:firstLine="420"/>
      <w:textAlignment w:val="baseline"/>
    </w:pPr>
    <w:rPr>
      <w:rFonts w:eastAsia="等线" w:cs="Times New Roman"/>
      <w:color w:val="000000"/>
      <w:szCs w:val="24"/>
    </w:rPr>
  </w:style>
  <w:style w:type="table" w:styleId="28">
    <w:name w:val="Table Grid"/>
    <w:basedOn w:val="2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30">
    <w:name w:val="Strong"/>
    <w:basedOn w:val="29"/>
    <w:qFormat/>
    <w:uiPriority w:val="0"/>
    <w:rPr>
      <w:b/>
      <w:bCs/>
    </w:rPr>
  </w:style>
  <w:style w:type="character" w:styleId="31">
    <w:name w:val="Hyperlink"/>
    <w:basedOn w:val="29"/>
    <w:unhideWhenUsed/>
    <w:qFormat/>
    <w:uiPriority w:val="99"/>
    <w:rPr>
      <w:color w:val="0000FF" w:themeColor="hyperlink"/>
      <w:u w:val="single"/>
      <w14:textFill>
        <w14:solidFill>
          <w14:schemeClr w14:val="hlink"/>
        </w14:solidFill>
      </w14:textFill>
    </w:rPr>
  </w:style>
  <w:style w:type="character" w:customStyle="1" w:styleId="32">
    <w:name w:val="页眉 Char"/>
    <w:basedOn w:val="29"/>
    <w:link w:val="19"/>
    <w:semiHidden/>
    <w:qFormat/>
    <w:uiPriority w:val="99"/>
    <w:rPr>
      <w:sz w:val="18"/>
      <w:szCs w:val="18"/>
    </w:rPr>
  </w:style>
  <w:style w:type="character" w:customStyle="1" w:styleId="33">
    <w:name w:val="页脚 Char"/>
    <w:basedOn w:val="29"/>
    <w:link w:val="18"/>
    <w:qFormat/>
    <w:uiPriority w:val="99"/>
    <w:rPr>
      <w:sz w:val="18"/>
      <w:szCs w:val="18"/>
    </w:rPr>
  </w:style>
  <w:style w:type="character" w:customStyle="1" w:styleId="34">
    <w:name w:val="标题 1 Char"/>
    <w:basedOn w:val="29"/>
    <w:link w:val="4"/>
    <w:qFormat/>
    <w:uiPriority w:val="9"/>
    <w:rPr>
      <w:rFonts w:eastAsia="方正小标宋简体"/>
      <w:bCs/>
      <w:kern w:val="44"/>
      <w:sz w:val="44"/>
      <w:szCs w:val="44"/>
    </w:rPr>
  </w:style>
  <w:style w:type="character" w:customStyle="1" w:styleId="35">
    <w:name w:val="标题 2 Char"/>
    <w:basedOn w:val="29"/>
    <w:link w:val="5"/>
    <w:qFormat/>
    <w:uiPriority w:val="9"/>
    <w:rPr>
      <w:rFonts w:eastAsia="方正小标宋简体" w:asciiTheme="majorHAnsi" w:hAnsiTheme="majorHAnsi" w:cstheme="majorBidi"/>
      <w:bCs/>
      <w:sz w:val="36"/>
      <w:szCs w:val="32"/>
    </w:rPr>
  </w:style>
  <w:style w:type="character" w:customStyle="1" w:styleId="36">
    <w:name w:val="标题 3 Char"/>
    <w:basedOn w:val="29"/>
    <w:link w:val="6"/>
    <w:qFormat/>
    <w:uiPriority w:val="9"/>
    <w:rPr>
      <w:rFonts w:ascii="Calibri" w:hAnsi="Calibri" w:eastAsia="宋体" w:cs="Times New Roman"/>
      <w:b/>
      <w:bCs/>
      <w:sz w:val="32"/>
      <w:szCs w:val="32"/>
    </w:rPr>
  </w:style>
  <w:style w:type="paragraph" w:styleId="37">
    <w:name w:val="List Paragraph"/>
    <w:basedOn w:val="1"/>
    <w:next w:val="1"/>
    <w:link w:val="45"/>
    <w:qFormat/>
    <w:uiPriority w:val="34"/>
    <w:pPr>
      <w:ind w:firstLine="420" w:firstLineChars="200"/>
    </w:pPr>
  </w:style>
  <w:style w:type="paragraph" w:customStyle="1" w:styleId="38">
    <w:name w:val="TOC Heading"/>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9">
    <w:name w:val="批注框文本 Char"/>
    <w:basedOn w:val="29"/>
    <w:link w:val="17"/>
    <w:semiHidden/>
    <w:qFormat/>
    <w:uiPriority w:val="99"/>
    <w:rPr>
      <w:sz w:val="18"/>
      <w:szCs w:val="18"/>
    </w:rPr>
  </w:style>
  <w:style w:type="paragraph" w:styleId="4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
    <w:name w:val="CM97"/>
    <w:basedOn w:val="2"/>
    <w:next w:val="2"/>
    <w:qFormat/>
    <w:uiPriority w:val="0"/>
    <w:pPr>
      <w:spacing w:after="373"/>
    </w:pPr>
    <w:rPr>
      <w:color w:val="auto"/>
    </w:rPr>
  </w:style>
  <w:style w:type="paragraph" w:customStyle="1" w:styleId="42">
    <w:name w:val="CM91"/>
    <w:basedOn w:val="2"/>
    <w:next w:val="2"/>
    <w:qFormat/>
    <w:uiPriority w:val="0"/>
    <w:pPr>
      <w:spacing w:after="160"/>
    </w:pPr>
    <w:rPr>
      <w:color w:val="auto"/>
    </w:rPr>
  </w:style>
  <w:style w:type="character" w:customStyle="1" w:styleId="43">
    <w:name w:val="正文文本 3 Char"/>
    <w:link w:val="10"/>
    <w:qFormat/>
    <w:uiPriority w:val="99"/>
    <w:rPr>
      <w:sz w:val="16"/>
      <w:szCs w:val="16"/>
    </w:rPr>
  </w:style>
  <w:style w:type="character" w:customStyle="1" w:styleId="44">
    <w:name w:val="正文文本 3 Char1"/>
    <w:basedOn w:val="29"/>
    <w:link w:val="10"/>
    <w:semiHidden/>
    <w:qFormat/>
    <w:uiPriority w:val="99"/>
    <w:rPr>
      <w:sz w:val="16"/>
      <w:szCs w:val="16"/>
    </w:rPr>
  </w:style>
  <w:style w:type="character" w:customStyle="1" w:styleId="45">
    <w:name w:val="列出段落 Char"/>
    <w:link w:val="37"/>
    <w:qFormat/>
    <w:uiPriority w:val="34"/>
  </w:style>
  <w:style w:type="paragraph" w:customStyle="1" w:styleId="46">
    <w:name w:val="1"/>
    <w:basedOn w:val="1"/>
    <w:next w:val="15"/>
    <w:qFormat/>
    <w:uiPriority w:val="99"/>
    <w:pPr>
      <w:widowControl w:val="0"/>
      <w:jc w:val="both"/>
    </w:pPr>
    <w:rPr>
      <w:rFonts w:ascii="宋体" w:hAnsi="Courier New"/>
      <w:kern w:val="2"/>
    </w:rPr>
  </w:style>
  <w:style w:type="paragraph" w:customStyle="1" w:styleId="47">
    <w:name w:val="WPSOffice手动目录 1"/>
    <w:qFormat/>
    <w:uiPriority w:val="0"/>
    <w:pPr>
      <w:ind w:leftChars="0"/>
    </w:pPr>
    <w:rPr>
      <w:rFonts w:asciiTheme="minorHAnsi" w:hAnsiTheme="minorHAnsi" w:eastAsiaTheme="minorEastAsia" w:cstheme="minorBidi"/>
      <w:sz w:val="20"/>
      <w:szCs w:val="20"/>
    </w:rPr>
  </w:style>
  <w:style w:type="paragraph" w:customStyle="1" w:styleId="48">
    <w:name w:val="WPSOffice手动目录 2"/>
    <w:qFormat/>
    <w:uiPriority w:val="0"/>
    <w:pPr>
      <w:ind w:leftChars="200"/>
    </w:pPr>
    <w:rPr>
      <w:rFonts w:asciiTheme="minorHAnsi" w:hAnsiTheme="minorHAnsi" w:eastAsiaTheme="minorEastAsia" w:cstheme="minorBidi"/>
      <w:sz w:val="20"/>
      <w:szCs w:val="20"/>
    </w:rPr>
  </w:style>
  <w:style w:type="paragraph" w:customStyle="1" w:styleId="49">
    <w:name w:val="WPSOffice手动目录 3"/>
    <w:qFormat/>
    <w:uiPriority w:val="0"/>
    <w:pPr>
      <w:ind w:leftChars="400"/>
    </w:pPr>
    <w:rPr>
      <w:rFonts w:asciiTheme="minorHAnsi" w:hAnsiTheme="minorHAnsi" w:eastAsiaTheme="minorEastAsia" w:cstheme="minorBidi"/>
      <w:sz w:val="20"/>
      <w:szCs w:val="20"/>
    </w:rPr>
  </w:style>
  <w:style w:type="paragraph" w:customStyle="1" w:styleId="50">
    <w:name w:val="Default1"/>
    <w:qFormat/>
    <w:uiPriority w:val="0"/>
    <w:pPr>
      <w:widowControl w:val="0"/>
      <w:autoSpaceDE w:val="0"/>
      <w:autoSpaceDN w:val="0"/>
      <w:adjustRightInd w:val="0"/>
    </w:pPr>
    <w:rPr>
      <w:rFonts w:ascii="宋体" w:hAnsi="Times New Roman" w:eastAsia="仿宋_GB2312" w:cs="宋体"/>
      <w:color w:val="000000"/>
      <w:sz w:val="24"/>
      <w:szCs w:val="24"/>
      <w:lang w:val="en-US" w:eastAsia="zh-CN" w:bidi="ar-SA"/>
    </w:rPr>
  </w:style>
  <w:style w:type="paragraph" w:customStyle="1" w:styleId="51">
    <w:name w:val="正文1"/>
    <w:qFormat/>
    <w:uiPriority w:val="0"/>
    <w:rPr>
      <w:rFonts w:ascii="Times New Roman" w:hAnsi="Times New Roman" w:eastAsia="宋体" w:cs="Times New Roman"/>
      <w:sz w:val="21"/>
      <w:lang w:val="en-US" w:eastAsia="zh-CN" w:bidi="ar-SA"/>
    </w:rPr>
  </w:style>
  <w:style w:type="paragraph" w:customStyle="1" w:styleId="52">
    <w:name w:val="reader-word-layer"/>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53">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
    <w:name w:val="列出段落2"/>
    <w:basedOn w:val="55"/>
    <w:qFormat/>
    <w:uiPriority w:val="34"/>
    <w:pPr>
      <w:ind w:firstLine="420" w:firstLineChars="200"/>
    </w:pPr>
    <w:rPr>
      <w:rFonts w:ascii="Calibri" w:hAnsi="Calibri"/>
    </w:rPr>
  </w:style>
  <w:style w:type="paragraph" w:customStyle="1" w:styleId="55">
    <w:name w:val="Normal_12"/>
    <w:qFormat/>
    <w:uiPriority w:val="0"/>
    <w:rPr>
      <w:rFonts w:ascii="Times New Roman" w:hAnsi="Times New Roman" w:eastAsia="宋体" w:cs="Times New Roman"/>
      <w:sz w:val="21"/>
      <w:lang w:val="en-US" w:eastAsia="zh-CN" w:bidi="ar-SA"/>
    </w:rPr>
  </w:style>
  <w:style w:type="paragraph" w:customStyle="1" w:styleId="56">
    <w:name w:val="_Style 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
    <w:name w:val="样式 宋体 行距: 1.5 倍行距"/>
    <w:basedOn w:val="1"/>
    <w:qFormat/>
    <w:uiPriority w:val="0"/>
    <w:pPr>
      <w:spacing w:line="360" w:lineRule="auto"/>
      <w:ind w:firstLine="200" w:firstLineChars="200"/>
    </w:pPr>
    <w:rPr>
      <w:rFonts w:ascii="宋体" w:cs="宋体"/>
      <w:sz w:val="28"/>
    </w:rPr>
  </w:style>
  <w:style w:type="paragraph" w:customStyle="1" w:styleId="58">
    <w:name w:val="报告正文"/>
    <w:basedOn w:val="1"/>
    <w:qFormat/>
    <w:uiPriority w:val="0"/>
    <w:pPr>
      <w:adjustRightInd w:val="0"/>
      <w:snapToGrid w:val="0"/>
      <w:spacing w:line="360" w:lineRule="auto"/>
      <w:ind w:firstLine="200" w:firstLineChars="200"/>
    </w:pPr>
    <w:rPr>
      <w:sz w:val="24"/>
      <w:szCs w:val="22"/>
    </w:rPr>
  </w:style>
  <w:style w:type="paragraph" w:customStyle="1" w:styleId="59">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60">
    <w:name w:val="网格型1"/>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55</Pages>
  <Words>19503</Words>
  <Characters>20462</Characters>
  <Lines>300</Lines>
  <Paragraphs>84</Paragraphs>
  <TotalTime>4</TotalTime>
  <ScaleCrop>false</ScaleCrop>
  <LinksUpToDate>false</LinksUpToDate>
  <CharactersWithSpaces>22776</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2022-04-28T08:15:00Z</dcterms:created>
  <dc:creator>陈义春</dc:creator>
  <cp:lastModifiedBy>琳</cp:lastModifiedBy>
  <cp:lastPrinted>2024-01-16T08:36:00Z</cp:lastPrinted>
  <dcterms:modified xsi:type="dcterms:W3CDTF">2024-01-30T08:34:40Z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12A246F6AEA7486E92F1EAF14CD8DA7F</vt:lpwstr>
  </property>
</Properties>
</file>